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90E" w:rsidRDefault="00D7390E">
      <w:pPr>
        <w:spacing w:before="100" w:beforeAutospacing="1" w:after="100" w:afterAutospacing="1"/>
        <w:jc w:val="both"/>
        <w:divId w:val="602105234"/>
      </w:pPr>
      <w:r>
        <w:rPr>
          <w:rFonts w:ascii="Times New Roman" w:hAnsi="Times New Roman" w:cs="Times New Roman"/>
          <w:sz w:val="32"/>
          <w:szCs w:val="32"/>
        </w:rPr>
        <w:t> </w:t>
      </w:r>
    </w:p>
    <w:p w:rsidR="00D7390E" w:rsidRDefault="00D7390E">
      <w:pPr>
        <w:spacing w:after="120"/>
        <w:ind w:left="420" w:firstLine="640"/>
        <w:jc w:val="both"/>
        <w:divId w:val="602105234"/>
      </w:pPr>
      <w:r>
        <w:rPr>
          <w:rFonts w:ascii="Times New Roman" w:hAnsi="Times New Roman" w:cs="Times New Roman"/>
          <w:sz w:val="32"/>
          <w:szCs w:val="32"/>
        </w:rPr>
        <w:t> </w:t>
      </w:r>
    </w:p>
    <w:p w:rsidR="00D7390E" w:rsidRDefault="00D7390E">
      <w:pPr>
        <w:spacing w:after="120"/>
        <w:ind w:left="420" w:firstLine="640"/>
        <w:jc w:val="both"/>
        <w:divId w:val="602105234"/>
      </w:pPr>
      <w:r>
        <w:rPr>
          <w:rFonts w:ascii="Times New Roman" w:hAnsi="Times New Roman" w:cs="Times New Roman"/>
          <w:sz w:val="32"/>
          <w:szCs w:val="32"/>
        </w:rPr>
        <w:t> </w:t>
      </w:r>
    </w:p>
    <w:p w:rsidR="00D7390E" w:rsidRDefault="00D7390E">
      <w:pPr>
        <w:spacing w:after="120"/>
        <w:ind w:left="420" w:firstLine="640"/>
        <w:jc w:val="both"/>
        <w:divId w:val="602105234"/>
      </w:pPr>
      <w:r>
        <w:rPr>
          <w:rFonts w:ascii="Times New Roman" w:hAnsi="Times New Roman" w:cs="Times New Roman"/>
          <w:sz w:val="32"/>
          <w:szCs w:val="32"/>
        </w:rPr>
        <w:t> </w:t>
      </w:r>
    </w:p>
    <w:p w:rsidR="00F303B7" w:rsidRDefault="00F303B7">
      <w:pPr>
        <w:spacing w:after="120"/>
        <w:ind w:left="420" w:firstLine="640"/>
        <w:jc w:val="both"/>
        <w:divId w:val="602105234"/>
        <w:rPr>
          <w:rFonts w:ascii="Times New Roman" w:hAnsi="Times New Roman" w:cs="Times New Roman"/>
          <w:sz w:val="32"/>
          <w:szCs w:val="32"/>
        </w:rPr>
      </w:pPr>
    </w:p>
    <w:p w:rsidR="00D7390E" w:rsidRDefault="00D7390E">
      <w:pPr>
        <w:spacing w:after="120"/>
        <w:ind w:left="420" w:firstLine="640"/>
        <w:jc w:val="both"/>
        <w:divId w:val="602105234"/>
      </w:pPr>
      <w:r>
        <w:rPr>
          <w:rFonts w:ascii="Times New Roman" w:hAnsi="Times New Roman" w:cs="Times New Roman"/>
          <w:sz w:val="32"/>
          <w:szCs w:val="32"/>
        </w:rPr>
        <w:t> </w:t>
      </w:r>
    </w:p>
    <w:p w:rsidR="00D7390E" w:rsidRDefault="00D7390E">
      <w:pPr>
        <w:spacing w:after="120"/>
        <w:ind w:left="420" w:firstLine="640"/>
        <w:jc w:val="both"/>
        <w:divId w:val="602105234"/>
      </w:pPr>
      <w:r>
        <w:rPr>
          <w:rFonts w:ascii="Times New Roman" w:hAnsi="Times New Roman" w:cs="Times New Roman"/>
          <w:sz w:val="32"/>
          <w:szCs w:val="32"/>
        </w:rPr>
        <w:t> </w:t>
      </w:r>
    </w:p>
    <w:p w:rsidR="00D7390E" w:rsidRDefault="00D7390E">
      <w:pPr>
        <w:keepNext/>
        <w:spacing w:before="100" w:beforeAutospacing="1" w:after="100" w:afterAutospacing="1"/>
        <w:ind w:left="198"/>
        <w:jc w:val="center"/>
        <w:divId w:val="602105234"/>
      </w:pPr>
      <w:r>
        <w:rPr>
          <w:rFonts w:ascii="方正小标宋简体" w:eastAsia="方正小标宋简体" w:hint="eastAsia"/>
          <w:sz w:val="44"/>
          <w:szCs w:val="44"/>
        </w:rPr>
        <w:t>2022年度通辽市人民检察院部门决算公开</w:t>
      </w:r>
    </w:p>
    <w:p w:rsidR="00D7390E" w:rsidRDefault="00D7390E">
      <w:pPr>
        <w:spacing w:before="100" w:beforeAutospacing="1" w:after="100" w:afterAutospacing="1"/>
        <w:jc w:val="both"/>
        <w:divId w:val="602105234"/>
      </w:pPr>
      <w:r>
        <w:rPr>
          <w:rFonts w:ascii="Times New Roman" w:hAnsi="Times New Roman" w:cs="Times New Roman"/>
          <w:sz w:val="21"/>
          <w:szCs w:val="21"/>
        </w:rPr>
        <w:t> </w:t>
      </w:r>
    </w:p>
    <w:p w:rsidR="00D7390E" w:rsidRDefault="00D7390E">
      <w:pPr>
        <w:spacing w:after="120"/>
        <w:ind w:left="420" w:firstLine="420"/>
        <w:jc w:val="both"/>
        <w:divId w:val="602105234"/>
      </w:pPr>
      <w:r>
        <w:rPr>
          <w:rFonts w:ascii="Times New Roman" w:hAnsi="Times New Roman" w:cs="Times New Roman"/>
          <w:sz w:val="21"/>
          <w:szCs w:val="21"/>
        </w:rPr>
        <w:t> </w:t>
      </w:r>
    </w:p>
    <w:p w:rsidR="00D7390E" w:rsidRDefault="00D7390E">
      <w:pPr>
        <w:spacing w:after="120"/>
        <w:ind w:left="420" w:firstLine="420"/>
        <w:jc w:val="both"/>
        <w:divId w:val="602105234"/>
      </w:pPr>
      <w:r>
        <w:rPr>
          <w:rFonts w:ascii="Times New Roman" w:hAnsi="Times New Roman" w:cs="Times New Roman"/>
          <w:sz w:val="21"/>
          <w:szCs w:val="21"/>
        </w:rPr>
        <w:t xml:space="preserve">  </w:t>
      </w:r>
    </w:p>
    <w:p w:rsidR="00D7390E" w:rsidRDefault="00D7390E">
      <w:pPr>
        <w:spacing w:after="120"/>
        <w:ind w:left="420" w:firstLine="420"/>
        <w:jc w:val="both"/>
        <w:divId w:val="602105234"/>
      </w:pPr>
      <w:r>
        <w:rPr>
          <w:rFonts w:ascii="Times New Roman" w:hAnsi="Times New Roman" w:cs="Times New Roman"/>
          <w:sz w:val="21"/>
          <w:szCs w:val="21"/>
        </w:rPr>
        <w:t> </w:t>
      </w:r>
    </w:p>
    <w:p w:rsidR="00D7390E" w:rsidRDefault="00D7390E">
      <w:pPr>
        <w:spacing w:after="120"/>
        <w:ind w:left="420" w:firstLine="420"/>
        <w:jc w:val="both"/>
        <w:divId w:val="602105234"/>
      </w:pPr>
      <w:r>
        <w:rPr>
          <w:rFonts w:ascii="Times New Roman" w:hAnsi="Times New Roman" w:cs="Times New Roman"/>
          <w:sz w:val="21"/>
          <w:szCs w:val="21"/>
        </w:rPr>
        <w:t> </w:t>
      </w:r>
    </w:p>
    <w:p w:rsidR="00D7390E" w:rsidRDefault="00D7390E">
      <w:pPr>
        <w:spacing w:after="120"/>
        <w:ind w:left="420" w:firstLine="420"/>
        <w:jc w:val="both"/>
        <w:divId w:val="602105234"/>
      </w:pPr>
      <w:r>
        <w:rPr>
          <w:rFonts w:ascii="Times New Roman" w:hAnsi="Times New Roman" w:cs="Times New Roman"/>
          <w:sz w:val="21"/>
          <w:szCs w:val="21"/>
        </w:rPr>
        <w:t> </w:t>
      </w:r>
    </w:p>
    <w:p w:rsidR="00D7390E" w:rsidRDefault="00D7390E">
      <w:pPr>
        <w:spacing w:after="120"/>
        <w:ind w:left="420" w:firstLine="420"/>
        <w:jc w:val="both"/>
        <w:divId w:val="602105234"/>
      </w:pPr>
      <w:r>
        <w:rPr>
          <w:rFonts w:ascii="Times New Roman" w:hAnsi="Times New Roman" w:cs="Times New Roman"/>
          <w:sz w:val="21"/>
          <w:szCs w:val="21"/>
        </w:rPr>
        <w:t> </w:t>
      </w:r>
    </w:p>
    <w:p w:rsidR="00D7390E" w:rsidRDefault="00D7390E">
      <w:pPr>
        <w:spacing w:before="3" w:after="120"/>
        <w:ind w:firstLine="200"/>
        <w:jc w:val="both"/>
        <w:divId w:val="602105234"/>
      </w:pPr>
      <w:r>
        <w:rPr>
          <w:rFonts w:hint="eastAsia"/>
          <w:sz w:val="32"/>
          <w:szCs w:val="32"/>
        </w:rPr>
        <w:t> </w:t>
      </w:r>
    </w:p>
    <w:p w:rsidR="00D7390E" w:rsidRDefault="00D7390E">
      <w:pPr>
        <w:spacing w:before="3" w:after="120"/>
        <w:ind w:firstLine="200"/>
        <w:jc w:val="both"/>
        <w:divId w:val="602105234"/>
      </w:pPr>
      <w:r>
        <w:rPr>
          <w:color w:val="0000FF"/>
          <w:sz w:val="32"/>
          <w:szCs w:val="32"/>
        </w:rPr>
        <w:t> </w:t>
      </w:r>
    </w:p>
    <w:p w:rsidR="00D7390E" w:rsidRDefault="00D7390E">
      <w:pPr>
        <w:spacing w:before="3" w:after="120"/>
        <w:ind w:firstLine="200"/>
        <w:jc w:val="both"/>
        <w:divId w:val="602105234"/>
      </w:pPr>
      <w:r>
        <w:rPr>
          <w:color w:val="0000FF"/>
          <w:sz w:val="32"/>
          <w:szCs w:val="32"/>
        </w:rPr>
        <w:t> </w:t>
      </w:r>
    </w:p>
    <w:p w:rsidR="00D7390E" w:rsidRDefault="00D7390E">
      <w:pPr>
        <w:spacing w:before="3" w:after="120"/>
        <w:ind w:firstLine="200"/>
        <w:jc w:val="both"/>
        <w:divId w:val="602105234"/>
      </w:pPr>
      <w:r>
        <w:rPr>
          <w:color w:val="0000FF"/>
          <w:sz w:val="32"/>
          <w:szCs w:val="32"/>
        </w:rPr>
        <w:t> </w:t>
      </w:r>
    </w:p>
    <w:p w:rsidR="00D7390E" w:rsidRDefault="00D7390E">
      <w:pPr>
        <w:spacing w:before="3" w:after="120"/>
        <w:ind w:firstLine="200"/>
        <w:jc w:val="both"/>
        <w:divId w:val="602105234"/>
      </w:pPr>
      <w:r>
        <w:rPr>
          <w:rFonts w:ascii="Times New Roman" w:hAnsi="Times New Roman" w:cs="Times New Roman"/>
          <w:sz w:val="10"/>
          <w:szCs w:val="10"/>
        </w:rPr>
        <w:t> </w:t>
      </w:r>
    </w:p>
    <w:p w:rsidR="00D7390E" w:rsidRDefault="00D7390E">
      <w:pPr>
        <w:spacing w:before="100" w:beforeAutospacing="1" w:after="100" w:afterAutospacing="1"/>
        <w:jc w:val="center"/>
        <w:divId w:val="602105234"/>
      </w:pPr>
      <w:r>
        <w:rPr>
          <w:b/>
          <w:bCs/>
          <w:sz w:val="48"/>
          <w:szCs w:val="48"/>
        </w:rPr>
        <w:lastRenderedPageBreak/>
        <w:t>目</w:t>
      </w:r>
      <w:r>
        <w:rPr>
          <w:rFonts w:ascii="Times New Roman" w:hAnsi="Times New Roman" w:cs="Times New Roman"/>
          <w:b/>
          <w:bCs/>
          <w:sz w:val="48"/>
          <w:szCs w:val="48"/>
        </w:rPr>
        <w:t xml:space="preserve">  </w:t>
      </w:r>
      <w:r>
        <w:rPr>
          <w:b/>
          <w:bCs/>
          <w:sz w:val="48"/>
          <w:szCs w:val="48"/>
        </w:rPr>
        <w:t>录</w:t>
      </w:r>
    </w:p>
    <w:p w:rsidR="00D7390E" w:rsidRDefault="00D7390E">
      <w:pPr>
        <w:spacing w:before="100" w:beforeAutospacing="1" w:after="100" w:afterAutospacing="1" w:line="360" w:lineRule="auto"/>
        <w:jc w:val="both"/>
        <w:divId w:val="602105234"/>
      </w:pPr>
      <w:r>
        <w:rPr>
          <w:rFonts w:ascii="黑体" w:eastAsia="黑体" w:hAnsi="黑体" w:hint="eastAsia"/>
          <w:sz w:val="32"/>
          <w:szCs w:val="32"/>
        </w:rPr>
        <w:t>第一部分 部门概况</w:t>
      </w:r>
    </w:p>
    <w:p w:rsidR="00D7390E" w:rsidRDefault="00D7390E">
      <w:pPr>
        <w:spacing w:before="100" w:beforeAutospacing="1" w:after="100" w:afterAutospacing="1" w:line="360" w:lineRule="auto"/>
        <w:jc w:val="both"/>
        <w:divId w:val="602105234"/>
      </w:pPr>
      <w:r>
        <w:rPr>
          <w:sz w:val="32"/>
          <w:szCs w:val="32"/>
        </w:rPr>
        <w:t>一、主要职能、职责</w:t>
      </w:r>
    </w:p>
    <w:p w:rsidR="00D7390E" w:rsidRDefault="00D7390E">
      <w:pPr>
        <w:spacing w:before="6" w:after="120" w:line="228" w:lineRule="auto"/>
        <w:ind w:right="1670"/>
        <w:jc w:val="both"/>
        <w:divId w:val="602105234"/>
      </w:pPr>
      <w:r>
        <w:rPr>
          <w:sz w:val="32"/>
          <w:szCs w:val="32"/>
        </w:rPr>
        <w:t>二、部门机构设置及决算单位构成情况</w:t>
      </w:r>
    </w:p>
    <w:p w:rsidR="00D7390E" w:rsidRDefault="00D7390E">
      <w:pPr>
        <w:spacing w:before="100" w:beforeAutospacing="1" w:after="100" w:afterAutospacing="1" w:line="360" w:lineRule="auto"/>
        <w:jc w:val="both"/>
        <w:divId w:val="602105234"/>
      </w:pPr>
      <w:r>
        <w:rPr>
          <w:rFonts w:ascii="黑体" w:eastAsia="黑体" w:hAnsi="黑体" w:hint="eastAsia"/>
          <w:sz w:val="32"/>
          <w:szCs w:val="32"/>
        </w:rPr>
        <w:t>第二部分 2022年度部门决算情况说明</w:t>
      </w:r>
    </w:p>
    <w:p w:rsidR="00D7390E" w:rsidRDefault="00D7390E">
      <w:pPr>
        <w:spacing w:before="100" w:beforeAutospacing="1" w:after="100" w:afterAutospacing="1" w:line="360" w:lineRule="auto"/>
        <w:jc w:val="both"/>
        <w:divId w:val="602105234"/>
      </w:pPr>
      <w:r>
        <w:rPr>
          <w:sz w:val="32"/>
          <w:szCs w:val="32"/>
        </w:rPr>
        <w:t>一、收入支出决算总体情况说明</w:t>
      </w:r>
    </w:p>
    <w:p w:rsidR="00D7390E" w:rsidRDefault="00D7390E">
      <w:pPr>
        <w:spacing w:before="100" w:beforeAutospacing="1" w:after="100" w:afterAutospacing="1" w:line="360" w:lineRule="auto"/>
        <w:jc w:val="both"/>
        <w:divId w:val="602105234"/>
      </w:pPr>
      <w:r>
        <w:rPr>
          <w:sz w:val="32"/>
          <w:szCs w:val="32"/>
        </w:rPr>
        <w:t>二、收入决算情况说明</w:t>
      </w:r>
    </w:p>
    <w:p w:rsidR="00D7390E" w:rsidRDefault="00D7390E">
      <w:pPr>
        <w:spacing w:before="100" w:beforeAutospacing="1" w:after="100" w:afterAutospacing="1" w:line="360" w:lineRule="auto"/>
        <w:jc w:val="both"/>
        <w:divId w:val="602105234"/>
      </w:pPr>
      <w:r>
        <w:rPr>
          <w:sz w:val="32"/>
          <w:szCs w:val="32"/>
        </w:rPr>
        <w:t>三、支出决算情况说明</w:t>
      </w:r>
    </w:p>
    <w:p w:rsidR="00D7390E" w:rsidRDefault="00D7390E">
      <w:pPr>
        <w:spacing w:before="100" w:beforeAutospacing="1" w:after="100" w:afterAutospacing="1" w:line="360" w:lineRule="auto"/>
        <w:jc w:val="both"/>
        <w:divId w:val="602105234"/>
      </w:pPr>
      <w:r>
        <w:rPr>
          <w:sz w:val="32"/>
          <w:szCs w:val="32"/>
        </w:rPr>
        <w:t>四、财政拨款收入支出决算总体情况说明</w:t>
      </w:r>
    </w:p>
    <w:p w:rsidR="00D7390E" w:rsidRDefault="00D7390E">
      <w:pPr>
        <w:spacing w:before="100" w:beforeAutospacing="1" w:after="100" w:afterAutospacing="1" w:line="360" w:lineRule="auto"/>
        <w:jc w:val="both"/>
        <w:divId w:val="602105234"/>
      </w:pPr>
      <w:r>
        <w:rPr>
          <w:sz w:val="32"/>
          <w:szCs w:val="32"/>
        </w:rPr>
        <w:t>五、一般公共预算支出决算情况说明</w:t>
      </w:r>
    </w:p>
    <w:p w:rsidR="00D7390E" w:rsidRDefault="00D7390E">
      <w:pPr>
        <w:spacing w:before="100" w:beforeAutospacing="1" w:after="100" w:afterAutospacing="1" w:line="360" w:lineRule="auto"/>
        <w:jc w:val="both"/>
        <w:divId w:val="602105234"/>
      </w:pPr>
      <w:r>
        <w:rPr>
          <w:sz w:val="32"/>
          <w:szCs w:val="32"/>
        </w:rPr>
        <w:t>六、一般公共预算基本支出决算情况说明</w:t>
      </w:r>
    </w:p>
    <w:p w:rsidR="00D7390E" w:rsidRDefault="00D7390E">
      <w:pPr>
        <w:spacing w:before="100" w:beforeAutospacing="1" w:after="100" w:afterAutospacing="1" w:line="360" w:lineRule="auto"/>
        <w:jc w:val="both"/>
        <w:divId w:val="602105234"/>
      </w:pPr>
      <w:r>
        <w:rPr>
          <w:sz w:val="32"/>
          <w:szCs w:val="32"/>
        </w:rPr>
        <w:t>七、一般公共预算项目支出决算情况说明</w:t>
      </w:r>
    </w:p>
    <w:p w:rsidR="00D7390E" w:rsidRDefault="00D7390E">
      <w:pPr>
        <w:spacing w:before="100" w:beforeAutospacing="1" w:after="100" w:afterAutospacing="1" w:line="360" w:lineRule="auto"/>
        <w:jc w:val="both"/>
        <w:divId w:val="602105234"/>
      </w:pPr>
      <w:r>
        <w:rPr>
          <w:sz w:val="32"/>
          <w:szCs w:val="32"/>
        </w:rPr>
        <w:t>八、财政拨款</w:t>
      </w:r>
      <w:r>
        <w:rPr>
          <w:rFonts w:ascii="Times New Roman" w:hAnsi="Times New Roman" w:cs="Times New Roman"/>
          <w:sz w:val="32"/>
          <w:szCs w:val="32"/>
        </w:rPr>
        <w:t>“</w:t>
      </w:r>
      <w:r>
        <w:rPr>
          <w:sz w:val="32"/>
          <w:szCs w:val="32"/>
        </w:rPr>
        <w:t>三公</w:t>
      </w:r>
      <w:r>
        <w:rPr>
          <w:rFonts w:ascii="Times New Roman" w:hAnsi="Times New Roman" w:cs="Times New Roman"/>
          <w:sz w:val="32"/>
          <w:szCs w:val="32"/>
        </w:rPr>
        <w:t>”</w:t>
      </w:r>
      <w:r>
        <w:rPr>
          <w:sz w:val="32"/>
          <w:szCs w:val="32"/>
        </w:rPr>
        <w:t>经费支出决算情况说明</w:t>
      </w:r>
    </w:p>
    <w:p w:rsidR="00D7390E" w:rsidRDefault="00D7390E">
      <w:pPr>
        <w:spacing w:before="100" w:beforeAutospacing="1" w:after="100" w:afterAutospacing="1" w:line="360" w:lineRule="auto"/>
        <w:jc w:val="both"/>
        <w:divId w:val="602105234"/>
      </w:pPr>
      <w:r>
        <w:rPr>
          <w:sz w:val="32"/>
          <w:szCs w:val="32"/>
        </w:rPr>
        <w:t>九、政府性基金预算财政拨款支出决算情况说明</w:t>
      </w:r>
    </w:p>
    <w:p w:rsidR="00D7390E" w:rsidRDefault="00D7390E">
      <w:pPr>
        <w:spacing w:before="100" w:beforeAutospacing="1" w:after="100" w:afterAutospacing="1" w:line="360" w:lineRule="auto"/>
        <w:jc w:val="both"/>
        <w:divId w:val="602105234"/>
      </w:pPr>
      <w:r>
        <w:rPr>
          <w:sz w:val="32"/>
          <w:szCs w:val="32"/>
        </w:rPr>
        <w:t>十、国有资本经营预算财政拨款支出决算情况说明</w:t>
      </w:r>
    </w:p>
    <w:p w:rsidR="00D7390E" w:rsidRDefault="00D7390E">
      <w:pPr>
        <w:spacing w:before="100" w:beforeAutospacing="1" w:after="100" w:afterAutospacing="1" w:line="360" w:lineRule="auto"/>
        <w:jc w:val="both"/>
        <w:divId w:val="602105234"/>
      </w:pPr>
      <w:r>
        <w:rPr>
          <w:sz w:val="32"/>
          <w:szCs w:val="32"/>
        </w:rPr>
        <w:lastRenderedPageBreak/>
        <w:t>十一、项目支出决算情况说明</w:t>
      </w:r>
    </w:p>
    <w:p w:rsidR="00D7390E" w:rsidRDefault="00D7390E">
      <w:pPr>
        <w:spacing w:before="100" w:beforeAutospacing="1" w:after="100" w:afterAutospacing="1" w:line="360" w:lineRule="auto"/>
        <w:jc w:val="both"/>
        <w:divId w:val="602105234"/>
      </w:pPr>
      <w:r>
        <w:rPr>
          <w:sz w:val="32"/>
          <w:szCs w:val="32"/>
        </w:rPr>
        <w:t>十二、机构运行经费支出决算情况说明</w:t>
      </w:r>
    </w:p>
    <w:p w:rsidR="00D7390E" w:rsidRDefault="00D7390E">
      <w:pPr>
        <w:spacing w:before="100" w:beforeAutospacing="1" w:after="100" w:afterAutospacing="1" w:line="360" w:lineRule="auto"/>
        <w:jc w:val="both"/>
        <w:divId w:val="602105234"/>
      </w:pPr>
      <w:r>
        <w:rPr>
          <w:sz w:val="32"/>
          <w:szCs w:val="32"/>
        </w:rPr>
        <w:t>十三、政府采购支出决算情况说明</w:t>
      </w:r>
    </w:p>
    <w:p w:rsidR="00D7390E" w:rsidRDefault="00D7390E">
      <w:pPr>
        <w:spacing w:before="100" w:beforeAutospacing="1" w:after="100" w:afterAutospacing="1" w:line="360" w:lineRule="auto"/>
        <w:jc w:val="both"/>
        <w:divId w:val="602105234"/>
      </w:pPr>
      <w:r>
        <w:rPr>
          <w:sz w:val="32"/>
          <w:szCs w:val="32"/>
        </w:rPr>
        <w:t>十四、国有资产占用情况说明</w:t>
      </w:r>
    </w:p>
    <w:p w:rsidR="00D7390E" w:rsidRDefault="00D7390E">
      <w:pPr>
        <w:spacing w:before="100" w:beforeAutospacing="1" w:after="100" w:afterAutospacing="1" w:line="360" w:lineRule="auto"/>
        <w:jc w:val="both"/>
        <w:divId w:val="602105234"/>
      </w:pPr>
      <w:r>
        <w:rPr>
          <w:sz w:val="32"/>
          <w:szCs w:val="32"/>
        </w:rPr>
        <w:t>十五、预算绩效情况说明</w:t>
      </w:r>
    </w:p>
    <w:p w:rsidR="00D7390E" w:rsidRDefault="00D7390E">
      <w:pPr>
        <w:spacing w:before="100" w:beforeAutospacing="1" w:after="100" w:afterAutospacing="1" w:line="360" w:lineRule="auto"/>
        <w:jc w:val="both"/>
        <w:divId w:val="602105234"/>
      </w:pPr>
      <w:r>
        <w:rPr>
          <w:rFonts w:ascii="黑体" w:eastAsia="黑体" w:hAnsi="黑体" w:hint="eastAsia"/>
          <w:sz w:val="32"/>
          <w:szCs w:val="32"/>
        </w:rPr>
        <w:t>第三部分 名词解释</w:t>
      </w:r>
    </w:p>
    <w:p w:rsidR="00D7390E" w:rsidRDefault="00D7390E">
      <w:pPr>
        <w:spacing w:before="100" w:beforeAutospacing="1" w:after="100" w:afterAutospacing="1" w:line="600" w:lineRule="atLeast"/>
        <w:jc w:val="both"/>
        <w:divId w:val="602105234"/>
      </w:pPr>
      <w:r>
        <w:rPr>
          <w:rFonts w:ascii="黑体" w:eastAsia="黑体" w:hAnsi="黑体" w:hint="eastAsia"/>
          <w:sz w:val="32"/>
          <w:szCs w:val="32"/>
        </w:rPr>
        <w:t>第四部分 决算公开联系方式及信息反馈渠道</w:t>
      </w:r>
    </w:p>
    <w:p w:rsidR="00D7390E" w:rsidRDefault="00D7390E">
      <w:pPr>
        <w:spacing w:before="100" w:beforeAutospacing="1" w:after="100" w:afterAutospacing="1" w:line="360" w:lineRule="auto"/>
        <w:jc w:val="both"/>
        <w:divId w:val="602105234"/>
      </w:pPr>
      <w:r>
        <w:rPr>
          <w:rFonts w:ascii="黑体" w:eastAsia="黑体" w:hAnsi="黑体" w:hint="eastAsia"/>
          <w:sz w:val="32"/>
          <w:szCs w:val="32"/>
        </w:rPr>
        <w:t>第五部分 2022年度部门决算表</w:t>
      </w:r>
    </w:p>
    <w:p w:rsidR="00D7390E" w:rsidRDefault="00D7390E">
      <w:pPr>
        <w:spacing w:before="100" w:beforeAutospacing="1" w:after="100" w:afterAutospacing="1" w:line="360" w:lineRule="auto"/>
        <w:jc w:val="both"/>
        <w:divId w:val="602105234"/>
      </w:pPr>
      <w:r>
        <w:rPr>
          <w:sz w:val="32"/>
          <w:szCs w:val="32"/>
        </w:rPr>
        <w:t>一、收入支出决算总表</w:t>
      </w:r>
    </w:p>
    <w:p w:rsidR="00D7390E" w:rsidRDefault="00D7390E">
      <w:pPr>
        <w:spacing w:before="100" w:beforeAutospacing="1" w:after="100" w:afterAutospacing="1" w:line="360" w:lineRule="auto"/>
        <w:jc w:val="both"/>
        <w:divId w:val="602105234"/>
      </w:pPr>
      <w:r>
        <w:rPr>
          <w:sz w:val="32"/>
          <w:szCs w:val="32"/>
        </w:rPr>
        <w:t>二、收入决算表</w:t>
      </w:r>
    </w:p>
    <w:p w:rsidR="00D7390E" w:rsidRDefault="00D7390E">
      <w:pPr>
        <w:spacing w:before="100" w:beforeAutospacing="1" w:after="100" w:afterAutospacing="1" w:line="360" w:lineRule="auto"/>
        <w:jc w:val="both"/>
        <w:divId w:val="602105234"/>
      </w:pPr>
      <w:r>
        <w:rPr>
          <w:sz w:val="32"/>
          <w:szCs w:val="32"/>
        </w:rPr>
        <w:t>三、支出决算表</w:t>
      </w:r>
    </w:p>
    <w:p w:rsidR="00D7390E" w:rsidRDefault="00D7390E">
      <w:pPr>
        <w:spacing w:before="100" w:beforeAutospacing="1" w:after="100" w:afterAutospacing="1" w:line="360" w:lineRule="auto"/>
        <w:jc w:val="both"/>
        <w:divId w:val="602105234"/>
      </w:pPr>
      <w:r>
        <w:rPr>
          <w:sz w:val="32"/>
          <w:szCs w:val="32"/>
        </w:rPr>
        <w:t>四、财政拨款收入支出决算总表</w:t>
      </w:r>
    </w:p>
    <w:p w:rsidR="00D7390E" w:rsidRDefault="00D7390E">
      <w:pPr>
        <w:spacing w:before="100" w:beforeAutospacing="1" w:after="100" w:afterAutospacing="1" w:line="360" w:lineRule="auto"/>
        <w:jc w:val="both"/>
        <w:divId w:val="602105234"/>
      </w:pPr>
      <w:r>
        <w:rPr>
          <w:sz w:val="32"/>
          <w:szCs w:val="32"/>
        </w:rPr>
        <w:t>五、项目收入支出决算表</w:t>
      </w:r>
    </w:p>
    <w:p w:rsidR="00D7390E" w:rsidRDefault="00D7390E">
      <w:pPr>
        <w:spacing w:before="100" w:beforeAutospacing="1" w:after="100" w:afterAutospacing="1" w:line="360" w:lineRule="auto"/>
        <w:jc w:val="both"/>
        <w:divId w:val="602105234"/>
      </w:pPr>
      <w:r>
        <w:rPr>
          <w:sz w:val="32"/>
          <w:szCs w:val="32"/>
        </w:rPr>
        <w:t>六、一般公共预算财政拨款支出决算表</w:t>
      </w:r>
    </w:p>
    <w:p w:rsidR="00D7390E" w:rsidRDefault="00D7390E">
      <w:pPr>
        <w:spacing w:before="100" w:beforeAutospacing="1" w:after="100" w:afterAutospacing="1" w:line="360" w:lineRule="auto"/>
        <w:jc w:val="both"/>
        <w:divId w:val="602105234"/>
      </w:pPr>
      <w:r>
        <w:rPr>
          <w:sz w:val="32"/>
          <w:szCs w:val="32"/>
        </w:rPr>
        <w:t>七、一般公共预算财政拨款基本支出决算明细表</w:t>
      </w:r>
    </w:p>
    <w:p w:rsidR="00D7390E" w:rsidRDefault="00D7390E">
      <w:pPr>
        <w:spacing w:before="100" w:beforeAutospacing="1" w:after="100" w:afterAutospacing="1" w:line="360" w:lineRule="auto"/>
        <w:jc w:val="both"/>
        <w:divId w:val="602105234"/>
      </w:pPr>
      <w:r>
        <w:rPr>
          <w:color w:val="000000"/>
          <w:sz w:val="32"/>
          <w:szCs w:val="32"/>
        </w:rPr>
        <w:lastRenderedPageBreak/>
        <w:t>八、一般公共预算财政拨款项目支出决算明细表</w:t>
      </w:r>
    </w:p>
    <w:p w:rsidR="00D7390E" w:rsidRDefault="00D7390E">
      <w:pPr>
        <w:spacing w:before="100" w:beforeAutospacing="1" w:after="100" w:afterAutospacing="1" w:line="360" w:lineRule="auto"/>
        <w:jc w:val="both"/>
        <w:divId w:val="602105234"/>
      </w:pPr>
      <w:r>
        <w:rPr>
          <w:color w:val="000000"/>
          <w:sz w:val="32"/>
          <w:szCs w:val="32"/>
        </w:rPr>
        <w:t>九、政府性基金预算财政拨款收入支出决算表</w:t>
      </w:r>
    </w:p>
    <w:p w:rsidR="00D7390E" w:rsidRDefault="00D7390E">
      <w:pPr>
        <w:spacing w:before="100" w:beforeAutospacing="1" w:after="100" w:afterAutospacing="1" w:line="360" w:lineRule="auto"/>
        <w:jc w:val="both"/>
        <w:divId w:val="602105234"/>
      </w:pPr>
      <w:r>
        <w:rPr>
          <w:color w:val="000000"/>
          <w:sz w:val="32"/>
          <w:szCs w:val="32"/>
        </w:rPr>
        <w:t>十、国有资本经营预算财政拨款支出决算表</w:t>
      </w:r>
    </w:p>
    <w:p w:rsidR="00D7390E" w:rsidRDefault="00D7390E">
      <w:pPr>
        <w:spacing w:before="100" w:beforeAutospacing="1" w:after="100" w:afterAutospacing="1" w:line="360" w:lineRule="auto"/>
        <w:jc w:val="both"/>
        <w:divId w:val="602105234"/>
      </w:pPr>
      <w:r>
        <w:rPr>
          <w:color w:val="000000"/>
          <w:sz w:val="32"/>
          <w:szCs w:val="32"/>
        </w:rPr>
        <w:t>十一、财政拨款</w:t>
      </w:r>
      <w:r>
        <w:rPr>
          <w:rFonts w:ascii="Times New Roman" w:hAnsi="Times New Roman" w:cs="Times New Roman"/>
          <w:color w:val="000000"/>
          <w:sz w:val="32"/>
          <w:szCs w:val="32"/>
        </w:rPr>
        <w:t>“</w:t>
      </w:r>
      <w:r>
        <w:rPr>
          <w:color w:val="000000"/>
          <w:sz w:val="32"/>
          <w:szCs w:val="32"/>
        </w:rPr>
        <w:t>三公</w:t>
      </w:r>
      <w:r>
        <w:rPr>
          <w:rFonts w:ascii="Times New Roman" w:hAnsi="Times New Roman" w:cs="Times New Roman"/>
          <w:color w:val="000000"/>
          <w:sz w:val="32"/>
          <w:szCs w:val="32"/>
        </w:rPr>
        <w:t>”</w:t>
      </w:r>
      <w:r>
        <w:rPr>
          <w:color w:val="000000"/>
          <w:sz w:val="32"/>
          <w:szCs w:val="32"/>
        </w:rPr>
        <w:t>经费支出决算表</w:t>
      </w:r>
    </w:p>
    <w:p w:rsidR="00D7390E" w:rsidRDefault="00D7390E">
      <w:pPr>
        <w:spacing w:before="100" w:beforeAutospacing="1" w:after="100" w:afterAutospacing="1" w:line="360" w:lineRule="auto"/>
        <w:jc w:val="both"/>
        <w:divId w:val="602105234"/>
      </w:pPr>
      <w:r>
        <w:rPr>
          <w:color w:val="000000"/>
          <w:sz w:val="32"/>
          <w:szCs w:val="32"/>
        </w:rPr>
        <w:t>十二、机构运行经费支出、国有资产占用情况及政府采购支出信息表</w:t>
      </w:r>
    </w:p>
    <w:p w:rsidR="00F303B7" w:rsidRDefault="00F303B7">
      <w:pPr>
        <w:spacing w:after="120"/>
        <w:ind w:left="420" w:firstLine="420"/>
        <w:jc w:val="both"/>
        <w:divId w:val="602105234"/>
        <w:rPr>
          <w:color w:val="0000FF"/>
          <w:sz w:val="32"/>
          <w:szCs w:val="32"/>
        </w:rPr>
      </w:pPr>
    </w:p>
    <w:p w:rsidR="00F303B7" w:rsidRDefault="00F303B7">
      <w:pPr>
        <w:spacing w:after="120"/>
        <w:ind w:left="420" w:firstLine="420"/>
        <w:jc w:val="both"/>
        <w:divId w:val="602105234"/>
        <w:rPr>
          <w:color w:val="0000FF"/>
          <w:sz w:val="32"/>
          <w:szCs w:val="32"/>
        </w:rPr>
      </w:pPr>
    </w:p>
    <w:p w:rsidR="00F303B7" w:rsidRDefault="00F303B7">
      <w:pPr>
        <w:spacing w:after="120"/>
        <w:ind w:left="420" w:firstLine="420"/>
        <w:jc w:val="both"/>
        <w:divId w:val="602105234"/>
        <w:rPr>
          <w:color w:val="0000FF"/>
          <w:sz w:val="32"/>
          <w:szCs w:val="32"/>
        </w:rPr>
      </w:pPr>
    </w:p>
    <w:p w:rsidR="00F303B7" w:rsidRDefault="00F303B7">
      <w:pPr>
        <w:spacing w:after="120"/>
        <w:ind w:left="420" w:firstLine="420"/>
        <w:jc w:val="both"/>
        <w:divId w:val="602105234"/>
        <w:rPr>
          <w:color w:val="0000FF"/>
          <w:sz w:val="32"/>
          <w:szCs w:val="32"/>
        </w:rPr>
      </w:pPr>
    </w:p>
    <w:p w:rsidR="00F303B7" w:rsidRDefault="00F303B7">
      <w:pPr>
        <w:spacing w:after="120"/>
        <w:ind w:left="420" w:firstLine="420"/>
        <w:jc w:val="both"/>
        <w:divId w:val="602105234"/>
        <w:rPr>
          <w:color w:val="0000FF"/>
          <w:sz w:val="32"/>
          <w:szCs w:val="32"/>
        </w:rPr>
      </w:pPr>
    </w:p>
    <w:p w:rsidR="00F303B7" w:rsidRDefault="00F303B7">
      <w:pPr>
        <w:spacing w:after="120"/>
        <w:ind w:left="420" w:firstLine="420"/>
        <w:jc w:val="both"/>
        <w:divId w:val="602105234"/>
        <w:rPr>
          <w:color w:val="0000FF"/>
          <w:sz w:val="32"/>
          <w:szCs w:val="32"/>
        </w:rPr>
      </w:pPr>
    </w:p>
    <w:p w:rsidR="00D7390E" w:rsidRDefault="00D7390E">
      <w:pPr>
        <w:spacing w:after="120"/>
        <w:ind w:left="420" w:firstLine="420"/>
        <w:jc w:val="both"/>
        <w:divId w:val="602105234"/>
      </w:pPr>
      <w:r>
        <w:rPr>
          <w:rFonts w:ascii="Times New Roman" w:hAnsi="Times New Roman" w:cs="Times New Roman"/>
          <w:sz w:val="21"/>
          <w:szCs w:val="21"/>
        </w:rPr>
        <w:t> </w:t>
      </w:r>
    </w:p>
    <w:p w:rsidR="00D7390E" w:rsidRDefault="00D7390E">
      <w:pPr>
        <w:spacing w:before="100" w:beforeAutospacing="1" w:after="100" w:afterAutospacing="1" w:line="360" w:lineRule="auto"/>
        <w:jc w:val="both"/>
        <w:divId w:val="602105234"/>
      </w:pPr>
      <w:r>
        <w:rPr>
          <w:rFonts w:ascii="Times New Roman" w:hAnsi="Times New Roman" w:cs="Times New Roman"/>
          <w:sz w:val="32"/>
          <w:szCs w:val="32"/>
        </w:rPr>
        <w:t> </w:t>
      </w:r>
    </w:p>
    <w:p w:rsidR="00D7390E" w:rsidRDefault="00D7390E">
      <w:pPr>
        <w:spacing w:before="100" w:beforeAutospacing="1" w:after="100" w:afterAutospacing="1" w:line="360" w:lineRule="auto"/>
        <w:jc w:val="both"/>
        <w:divId w:val="602105234"/>
      </w:pPr>
      <w:r>
        <w:rPr>
          <w:rFonts w:ascii="Times New Roman" w:hAnsi="Times New Roman" w:cs="Times New Roman"/>
          <w:sz w:val="32"/>
          <w:szCs w:val="32"/>
        </w:rPr>
        <w:t> </w:t>
      </w:r>
    </w:p>
    <w:p w:rsidR="00D7390E" w:rsidRDefault="00D7390E">
      <w:pPr>
        <w:spacing w:before="100" w:beforeAutospacing="1" w:after="100" w:afterAutospacing="1" w:line="360" w:lineRule="auto"/>
        <w:jc w:val="both"/>
        <w:divId w:val="602105234"/>
      </w:pPr>
      <w:r>
        <w:rPr>
          <w:rFonts w:ascii="Times New Roman" w:hAnsi="Times New Roman" w:cs="Times New Roman"/>
          <w:sz w:val="32"/>
          <w:szCs w:val="32"/>
        </w:rPr>
        <w:t> </w:t>
      </w:r>
    </w:p>
    <w:p w:rsidR="00D7390E" w:rsidRDefault="00D7390E">
      <w:pPr>
        <w:pStyle w:val="2"/>
        <w:keepNext/>
        <w:spacing w:line="600" w:lineRule="atLeast"/>
        <w:jc w:val="center"/>
        <w:divId w:val="602105234"/>
      </w:pPr>
      <w:r>
        <w:rPr>
          <w:rFonts w:ascii="方正小标宋简体" w:eastAsia="方正小标宋简体" w:hint="eastAsia"/>
        </w:rPr>
        <w:lastRenderedPageBreak/>
        <w:t>第一部分</w:t>
      </w:r>
      <w:r>
        <w:rPr>
          <w:rFonts w:ascii="方正小标宋简体" w:eastAsia="方正小标宋简体" w:hint="eastAsia"/>
        </w:rPr>
        <w:t> </w:t>
      </w:r>
      <w:r>
        <w:rPr>
          <w:rFonts w:ascii="方正小标宋简体" w:eastAsia="方正小标宋简体" w:hint="eastAsia"/>
        </w:rPr>
        <w:t xml:space="preserve"> 部门概况</w:t>
      </w:r>
    </w:p>
    <w:p w:rsidR="00D7390E" w:rsidRDefault="00D7390E">
      <w:pPr>
        <w:spacing w:before="100" w:beforeAutospacing="1" w:after="100" w:afterAutospacing="1" w:line="600" w:lineRule="atLeast"/>
        <w:ind w:left="424" w:firstLine="212"/>
        <w:jc w:val="both"/>
        <w:divId w:val="602105234"/>
      </w:pPr>
      <w:r>
        <w:rPr>
          <w:rFonts w:ascii="黑体" w:eastAsia="黑体" w:hAnsi="黑体" w:hint="eastAsia"/>
          <w:b/>
          <w:bCs/>
          <w:sz w:val="32"/>
          <w:szCs w:val="32"/>
        </w:rPr>
        <w:t>一、主要职能、职责</w:t>
      </w:r>
    </w:p>
    <w:p w:rsidR="00F303B7" w:rsidRPr="00F303B7" w:rsidRDefault="00F303B7" w:rsidP="00F303B7">
      <w:pPr>
        <w:snapToGrid w:val="0"/>
        <w:spacing w:line="560" w:lineRule="exact"/>
        <w:ind w:firstLine="640"/>
        <w:divId w:val="602105234"/>
        <w:rPr>
          <w:sz w:val="32"/>
          <w:szCs w:val="32"/>
        </w:rPr>
      </w:pPr>
      <w:r w:rsidRPr="00F303B7">
        <w:rPr>
          <w:rFonts w:hint="eastAsia"/>
          <w:sz w:val="32"/>
          <w:szCs w:val="32"/>
        </w:rPr>
        <w:t>（一）部门职能</w:t>
      </w:r>
    </w:p>
    <w:p w:rsidR="00F303B7" w:rsidRPr="00F303B7" w:rsidRDefault="00F303B7" w:rsidP="00F303B7">
      <w:pPr>
        <w:spacing w:line="580" w:lineRule="exact"/>
        <w:ind w:firstLineChars="200" w:firstLine="640"/>
        <w:divId w:val="602105234"/>
        <w:rPr>
          <w:rFonts w:asciiTheme="majorEastAsia" w:eastAsiaTheme="majorEastAsia" w:hAnsiTheme="majorEastAsia"/>
          <w:color w:val="000000"/>
          <w:sz w:val="32"/>
          <w:szCs w:val="32"/>
        </w:rPr>
      </w:pPr>
      <w:r w:rsidRPr="00F303B7">
        <w:rPr>
          <w:rFonts w:asciiTheme="majorEastAsia" w:eastAsiaTheme="majorEastAsia" w:hAnsiTheme="majorEastAsia" w:hint="eastAsia"/>
          <w:color w:val="000000"/>
          <w:sz w:val="32"/>
          <w:szCs w:val="32"/>
        </w:rPr>
        <w:t>人民检察院是国家法律监督机关。通辽市人民检察院的主要任务是领导全市两级人民检察院依法履行法律监督职能，对通辽市人民代表大会和通辽市人民代表大会常务委员会负责并报告工作。</w:t>
      </w:r>
    </w:p>
    <w:p w:rsidR="00F303B7" w:rsidRPr="00F303B7" w:rsidRDefault="00F303B7" w:rsidP="00F303B7">
      <w:pPr>
        <w:snapToGrid w:val="0"/>
        <w:spacing w:line="560" w:lineRule="exact"/>
        <w:ind w:leftChars="152" w:left="365" w:firstLineChars="100" w:firstLine="320"/>
        <w:divId w:val="602105234"/>
        <w:rPr>
          <w:sz w:val="32"/>
          <w:szCs w:val="32"/>
        </w:rPr>
      </w:pPr>
      <w:r w:rsidRPr="00F303B7">
        <w:rPr>
          <w:rFonts w:hint="eastAsia"/>
          <w:sz w:val="32"/>
          <w:szCs w:val="32"/>
        </w:rPr>
        <w:t>（二）部门主要职责</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1．</w:t>
      </w:r>
      <w:r w:rsidRPr="00F303B7">
        <w:rPr>
          <w:color w:val="000000"/>
          <w:sz w:val="32"/>
          <w:szCs w:val="32"/>
        </w:rPr>
        <w:t>办公室（新闻办公室）</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机关文电、会务、机要、档案、保密等工作。协助院领导处理检察政务，组织协调院重要工作部署、重大决策的贯彻实施。起草审核相关文件文稿，管理秘书事务，处理检察信息，编发内部刊物。负责人大代表联络工作和特约检察员联系工作。负责领导同志批办事项督查工作。负责指导、协调、管理全市检察机关新闻宣传和舆论引导工作。负责蒙汉语言、文字的互译和检察业务资料的编译工作，办理案件的蒙文蒙语诉讼翻译工作。</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2．</w:t>
      </w:r>
      <w:r w:rsidRPr="00F303B7">
        <w:rPr>
          <w:color w:val="000000"/>
          <w:sz w:val="32"/>
          <w:szCs w:val="32"/>
        </w:rPr>
        <w:t>政治部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全市检察机关思想政治工作和干部人事工作。负责党的建设、领导班子建设、干部队伍建设与组织建设的组织实施、制度建设和业务指导；负责本院干部人事工作；协同有关部门做好所属基层检察院领导班子建设和干部管</w:t>
      </w:r>
      <w:r w:rsidRPr="00F303B7">
        <w:rPr>
          <w:color w:val="000000"/>
          <w:sz w:val="32"/>
          <w:szCs w:val="32"/>
        </w:rPr>
        <w:lastRenderedPageBreak/>
        <w:t>理工作，办理有关任免手续；协同有关部门管理全市检察机关机构、人员编制；负责全市检察机关政治建设、宣传思想、意识形态、检察文化和典型选树宣传工作；负责组织和指导全市检察机关干部培训工作；指导所属基层检察院建设；负责机关及直属单位党群工作；负责离退休干部工作。</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3．</w:t>
      </w:r>
      <w:r w:rsidRPr="00F303B7">
        <w:rPr>
          <w:color w:val="000000"/>
          <w:sz w:val="32"/>
          <w:szCs w:val="32"/>
        </w:rPr>
        <w:t>第一检察部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对法律规定由本院办理的除第二、三检察部承办案件以外的刑事案件的审查逮捕、审查起诉、出庭支持公诉、抗诉，开展相关立案监督、侦查监督、审判监督以及相关案件的补充侦查。办理本院管辖的相关刑事申诉案件。</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4.</w:t>
      </w:r>
      <w:r w:rsidRPr="00F303B7">
        <w:rPr>
          <w:color w:val="000000"/>
          <w:sz w:val="32"/>
          <w:szCs w:val="32"/>
        </w:rPr>
        <w:t>第二检察部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对法律规定由本院办理的危害国家安全、公共安全犯罪，故意杀人、抢劫、毒品等犯罪案件的审查逮捕、审查起诉、出庭支持公诉、抗诉，开展相关立案监督、侦查监督、审判监督以及相关案件的补充侦查。办理本院管辖的相关刑事申诉案件。</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5．</w:t>
      </w:r>
      <w:r w:rsidRPr="00F303B7">
        <w:rPr>
          <w:color w:val="000000"/>
          <w:sz w:val="32"/>
          <w:szCs w:val="32"/>
        </w:rPr>
        <w:t>第三检察部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对法律规定由本院办理的通辽市监察委员会移送职务犯罪案件、破坏社会主义市场经济秩序犯罪案件的审查逮捕、审查起诉、出庭支持公诉、抗诉，开展相关审判监督以及相关案件的补充侦查。办理本院管辖的相关刑事申诉案件。</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6.</w:t>
      </w:r>
      <w:r w:rsidRPr="00F303B7">
        <w:rPr>
          <w:color w:val="000000"/>
          <w:sz w:val="32"/>
          <w:szCs w:val="32"/>
        </w:rPr>
        <w:t>第四检察部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lastRenderedPageBreak/>
        <w:t>负责对监狱、看守所和社区矫正机构等执法活动的监督，对刑事判决、裁定执行、强制医疗执行、羁押和办案期限的监督，羁押必要性审查。办理罪犯又犯罪案件。负责对法律规定由本院办理的司法工作人员利用职权实施的非法拘禁、刑讯逼供、非法搜查等侵犯公民权利、损害司法公正犯罪，以及按照刑事诉讼法规定需要由本院直接受理的其他重大犯罪案件的侦查。负责通辽监狱、内蒙古第二女子监狱派驻检察工作。</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7.</w:t>
      </w:r>
      <w:r w:rsidRPr="00F303B7">
        <w:rPr>
          <w:color w:val="000000"/>
          <w:sz w:val="32"/>
          <w:szCs w:val="32"/>
        </w:rPr>
        <w:t>第五检察部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办理向本院申请监督和提请抗诉的民事案件的审查、抗诉。承办对通辽市中级人民法院民事诉讼活动的法律监督，对审判监督程序以外的其他民事审判程序中审判人员的违法行为提出检察建议，对民事执行活动实行法律监督。开展民事支持起诉工作。办理本院管辖的民事申诉案件。</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8.</w:t>
      </w:r>
      <w:r w:rsidRPr="00F303B7">
        <w:rPr>
          <w:color w:val="000000"/>
          <w:sz w:val="32"/>
          <w:szCs w:val="32"/>
        </w:rPr>
        <w:t>第六检察部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办理向本院申请监督和提请抗诉的行政案件的审查、抗诉。承办对通辽市中级人民法院行政诉讼活动的法律监督，对审判监督程序以外的其他行政审判程序中审判人员的违法行为提出检察建议，对行政执行活动实行法律监督。办理本院管辖的行政申诉案件。</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9.</w:t>
      </w:r>
      <w:r w:rsidRPr="00F303B7">
        <w:rPr>
          <w:color w:val="000000"/>
          <w:sz w:val="32"/>
          <w:szCs w:val="32"/>
        </w:rPr>
        <w:t>第七检察部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负责办理法律规定由本院办理的破坏生态环境和资源保护、食品药品安全领域侵害众多消费者合法权益等损害</w:t>
      </w:r>
      <w:r w:rsidRPr="00F303B7">
        <w:rPr>
          <w:color w:val="000000"/>
          <w:sz w:val="32"/>
          <w:szCs w:val="32"/>
        </w:rPr>
        <w:lastRenderedPageBreak/>
        <w:t>社会公共利益的民事公益诉讼案件，生态环境和资源保护、食品药品安全、国有财产保护、国有土地使用权出让等领域的行政公益诉讼案件，侵害英雄烈士姓名、肖像、名誉、荣誉的公益诉讼案件。含涉及生态环境保护和资源保护、食品药品安全等公益诉讼保护领域的刑事检察工作。负责对通辽市中级人民法院开庭审理的公益诉讼案件，派员出席法庭，依照有关规定提出检察建议。办理本院管辖的公益诉讼申诉案件。</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10.</w:t>
      </w:r>
      <w:r w:rsidRPr="00F303B7">
        <w:rPr>
          <w:color w:val="000000"/>
          <w:sz w:val="32"/>
          <w:szCs w:val="32"/>
        </w:rPr>
        <w:t>第八检察部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对法律规定由本院办理的未成年人犯罪和侵害未成年人犯罪案件的审查逮捕、审查起诉、出庭支持公诉、抗诉，开展相关立案监督、侦查监督、审判监督以及相关案件的补充侦查。开展未成年人司法保护和预防未成年人犯罪工作。</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11.</w:t>
      </w:r>
      <w:r w:rsidRPr="00F303B7">
        <w:rPr>
          <w:color w:val="000000"/>
          <w:sz w:val="32"/>
          <w:szCs w:val="32"/>
        </w:rPr>
        <w:t>第九检察部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负责受理向本院的控告和申诉。承办本院管辖的国家赔偿案件和国家司法救助案件。</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12.</w:t>
      </w:r>
      <w:r w:rsidRPr="00F303B7">
        <w:rPr>
          <w:color w:val="000000"/>
          <w:sz w:val="32"/>
          <w:szCs w:val="32"/>
        </w:rPr>
        <w:t>法律政策研究室</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调查研究国家公布的与检察工作有关的法律、法规、政策的执行情况，提出意见和建议。对有关检察工作法律案的起草、相关法律法规的修改以及最高人民检察院起草的司法解释进行调研论证。指导并组织开展全市检察理论研究工作。负责起草全局性、综合性的重要材料。负责对所属基层检察院具体应用法律问题请示的答复工作。</w:t>
      </w:r>
      <w:r w:rsidRPr="00F303B7">
        <w:rPr>
          <w:color w:val="000000"/>
          <w:sz w:val="32"/>
          <w:szCs w:val="32"/>
        </w:rPr>
        <w:lastRenderedPageBreak/>
        <w:t>负责对本院制发的检察建议的审核把关工作。负责司法体制改革综合协调相关工作。承担本院检察委员会日常工作。</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13.</w:t>
      </w:r>
      <w:r w:rsidRPr="00F303B7">
        <w:rPr>
          <w:color w:val="000000"/>
          <w:sz w:val="32"/>
          <w:szCs w:val="32"/>
        </w:rPr>
        <w:t>案件管理办公室（人民监督员办公室）</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案件的统一受理流转、办案流程监控、涉案财物的监管、法律文书监管、案件信息公开，履行对案件的管理监督职能。统一组织办案质量评查、业务考评和业务统计分析研判。组织指导人民监督员工作。负责业务信息化需求统筹，指导全市检察机关统一业务应用系统的应用。</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14.</w:t>
      </w:r>
      <w:r w:rsidRPr="00F303B7">
        <w:rPr>
          <w:color w:val="000000"/>
          <w:sz w:val="32"/>
          <w:szCs w:val="32"/>
        </w:rPr>
        <w:t>检察技术信息部</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全市检察机关技术与信息化工作的管理与指导，研究制定检察技术与信息化工作发展规划并组织实施。组织开展检察技术与信息化专业人才培训。承担本院及所属基层检察院送检案件的检验鉴定、技术性证据审查、技术协助，组织相关重大疑难案件的“会检”。负责全市检察机关司法鉴定实验室（中心）的规划、建设、维护、管理以及司法鉴定人员的统筹使用管理。负责组织全市检察机关通信、计算机网络、智能会议、信息安全、信息化应用、检察信息数据中心等建设、管理、维护。</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15.</w:t>
      </w:r>
      <w:r w:rsidRPr="00F303B7">
        <w:rPr>
          <w:color w:val="000000"/>
          <w:sz w:val="32"/>
          <w:szCs w:val="32"/>
        </w:rPr>
        <w:t>检务督察部（巡察工作领导小组办公室）</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承担对全市检察机关执行法律、法规和最高人民检察院、自治区人民检察院、通辽市人民检察院的规定、决定情况进行督察。承担检察官惩戒委员会的具体工作。承担内部审计工作。负责研究制定检务督察工作有关制度规范。承担本院党组巡察工作领导小组日常工作。</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lastRenderedPageBreak/>
        <w:t>16.</w:t>
      </w:r>
      <w:r w:rsidRPr="00F303B7">
        <w:rPr>
          <w:color w:val="000000"/>
          <w:sz w:val="32"/>
          <w:szCs w:val="32"/>
        </w:rPr>
        <w:t>计划财务装备局</w:t>
      </w:r>
    </w:p>
    <w:p w:rsidR="00F303B7" w:rsidRPr="00F303B7" w:rsidRDefault="00F303B7" w:rsidP="00F303B7">
      <w:pPr>
        <w:spacing w:line="580" w:lineRule="exact"/>
        <w:ind w:firstLineChars="200" w:firstLine="640"/>
        <w:divId w:val="602105234"/>
        <w:rPr>
          <w:color w:val="000000"/>
          <w:sz w:val="32"/>
          <w:szCs w:val="32"/>
        </w:rPr>
      </w:pPr>
      <w:r w:rsidRPr="00F303B7">
        <w:rPr>
          <w:color w:val="000000"/>
          <w:sz w:val="32"/>
          <w:szCs w:val="32"/>
        </w:rPr>
        <w:t>制定实施全市检察机关财务和装备规划，编制本院支出规划和部门预决算，负责本院本级财务管理、国有资产管理、政府采购等工作。</w:t>
      </w:r>
    </w:p>
    <w:p w:rsidR="00F303B7" w:rsidRPr="00F303B7" w:rsidRDefault="00F303B7" w:rsidP="00F303B7">
      <w:pPr>
        <w:spacing w:line="580" w:lineRule="exact"/>
        <w:ind w:firstLineChars="200" w:firstLine="640"/>
        <w:divId w:val="602105234"/>
        <w:rPr>
          <w:color w:val="000000"/>
          <w:sz w:val="32"/>
          <w:szCs w:val="32"/>
        </w:rPr>
      </w:pPr>
      <w:r w:rsidRPr="00F303B7">
        <w:rPr>
          <w:rFonts w:hint="eastAsia"/>
          <w:color w:val="000000"/>
          <w:sz w:val="32"/>
          <w:szCs w:val="32"/>
        </w:rPr>
        <w:t>17．</w:t>
      </w:r>
      <w:r w:rsidRPr="00F303B7">
        <w:rPr>
          <w:color w:val="000000"/>
          <w:sz w:val="32"/>
          <w:szCs w:val="32"/>
        </w:rPr>
        <w:t>司法警察支队</w:t>
      </w:r>
    </w:p>
    <w:p w:rsidR="00F303B7" w:rsidRDefault="00F303B7" w:rsidP="00F303B7">
      <w:pPr>
        <w:spacing w:line="580" w:lineRule="exact"/>
        <w:ind w:firstLineChars="200" w:firstLine="640"/>
        <w:divId w:val="602105234"/>
        <w:rPr>
          <w:color w:val="000000"/>
          <w:sz w:val="32"/>
          <w:szCs w:val="32"/>
        </w:rPr>
      </w:pPr>
      <w:r w:rsidRPr="00F303B7">
        <w:rPr>
          <w:color w:val="000000"/>
          <w:sz w:val="32"/>
          <w:szCs w:val="32"/>
        </w:rPr>
        <w:t>负责组织落实全市检察机关司法警察队伍建设的规划和措施，检查、监督司法警察执行法律、法规情况，组织司法警察的培训。协同管理警司以下司法警察的警衔。管理司法警察警用装备。负责办案警务保障和机关办公警务保障工作，负责对全市检察机关的相关业务进行指导。</w:t>
      </w:r>
    </w:p>
    <w:p w:rsidR="00A736AA" w:rsidRDefault="00A736AA" w:rsidP="00F303B7">
      <w:pPr>
        <w:spacing w:line="580" w:lineRule="exact"/>
        <w:ind w:firstLineChars="200" w:firstLine="640"/>
        <w:divId w:val="602105234"/>
        <w:rPr>
          <w:color w:val="000000"/>
          <w:sz w:val="32"/>
          <w:szCs w:val="32"/>
        </w:rPr>
      </w:pPr>
      <w:r>
        <w:rPr>
          <w:rFonts w:hint="eastAsia"/>
          <w:color w:val="000000"/>
          <w:sz w:val="32"/>
          <w:szCs w:val="32"/>
        </w:rPr>
        <w:t>18.通辽市检务服务保障中心</w:t>
      </w:r>
    </w:p>
    <w:p w:rsidR="00A736AA" w:rsidRPr="00A736AA" w:rsidRDefault="00A736AA" w:rsidP="00F303B7">
      <w:pPr>
        <w:spacing w:line="580" w:lineRule="exact"/>
        <w:ind w:firstLineChars="200" w:firstLine="640"/>
        <w:divId w:val="602105234"/>
        <w:rPr>
          <w:color w:val="000000"/>
          <w:sz w:val="32"/>
          <w:szCs w:val="32"/>
        </w:rPr>
      </w:pPr>
      <w:r>
        <w:rPr>
          <w:rFonts w:hint="eastAsia"/>
          <w:color w:val="000000"/>
          <w:sz w:val="32"/>
          <w:szCs w:val="32"/>
        </w:rPr>
        <w:t>承担本地区检察院检务、综合事务服务保障工作，承担机关后勤、车辆管理等事务服务保障工作，承担机关交办的其他工作。</w:t>
      </w:r>
    </w:p>
    <w:p w:rsidR="00D7390E" w:rsidRDefault="00D7390E">
      <w:pPr>
        <w:spacing w:before="100" w:beforeAutospacing="1" w:after="100" w:afterAutospacing="1" w:line="600" w:lineRule="atLeast"/>
        <w:ind w:left="424" w:firstLine="212"/>
        <w:jc w:val="both"/>
        <w:divId w:val="602105234"/>
      </w:pPr>
      <w:r>
        <w:rPr>
          <w:rFonts w:ascii="黑体" w:eastAsia="黑体" w:hAnsi="黑体" w:hint="eastAsia"/>
          <w:b/>
          <w:bCs/>
          <w:sz w:val="32"/>
          <w:szCs w:val="32"/>
        </w:rPr>
        <w:t>二、部门机构设置及决算单位构成情况</w:t>
      </w:r>
    </w:p>
    <w:p w:rsidR="00D7390E" w:rsidRPr="003A0F3B" w:rsidRDefault="00D7390E" w:rsidP="003A0F3B">
      <w:pPr>
        <w:snapToGrid w:val="0"/>
        <w:spacing w:line="560" w:lineRule="exact"/>
        <w:ind w:firstLine="640"/>
        <w:divId w:val="602105234"/>
        <w:rPr>
          <w:rFonts w:asciiTheme="minorEastAsia" w:eastAsiaTheme="minorEastAsia" w:hAnsiTheme="minorEastAsia"/>
          <w:color w:val="000000"/>
          <w:sz w:val="32"/>
          <w:szCs w:val="32"/>
        </w:rPr>
      </w:pPr>
      <w:r>
        <w:rPr>
          <w:rFonts w:ascii="Times New Roman" w:hAnsi="Times New Roman" w:cs="Times New Roman"/>
          <w:sz w:val="32"/>
          <w:szCs w:val="32"/>
        </w:rPr>
        <w:t>1.</w:t>
      </w:r>
      <w:r>
        <w:rPr>
          <w:sz w:val="32"/>
          <w:szCs w:val="32"/>
        </w:rPr>
        <w:t>根据部门职责分工，本部门内设机构包括</w:t>
      </w:r>
      <w:r w:rsidR="005535B3" w:rsidRPr="00F303B7">
        <w:rPr>
          <w:color w:val="000000"/>
          <w:sz w:val="32"/>
          <w:szCs w:val="32"/>
        </w:rPr>
        <w:t>办公室（新闻办公室）</w:t>
      </w:r>
      <w:r w:rsidR="005535B3">
        <w:rPr>
          <w:rFonts w:hint="eastAsia"/>
          <w:color w:val="000000"/>
          <w:sz w:val="32"/>
          <w:szCs w:val="32"/>
        </w:rPr>
        <w:t>、</w:t>
      </w:r>
      <w:r w:rsidR="005535B3" w:rsidRPr="00F303B7">
        <w:rPr>
          <w:color w:val="000000"/>
          <w:sz w:val="32"/>
          <w:szCs w:val="32"/>
        </w:rPr>
        <w:t>政治部</w:t>
      </w:r>
      <w:r w:rsidR="005535B3">
        <w:rPr>
          <w:rFonts w:hint="eastAsia"/>
          <w:color w:val="000000"/>
          <w:sz w:val="32"/>
          <w:szCs w:val="32"/>
        </w:rPr>
        <w:t>、第一至九检察部、</w:t>
      </w:r>
      <w:r w:rsidR="005535B3" w:rsidRPr="00F303B7">
        <w:rPr>
          <w:color w:val="000000"/>
          <w:sz w:val="32"/>
          <w:szCs w:val="32"/>
        </w:rPr>
        <w:t>法律政策研究室</w:t>
      </w:r>
      <w:r w:rsidR="005535B3">
        <w:rPr>
          <w:rFonts w:hint="eastAsia"/>
          <w:color w:val="000000"/>
          <w:sz w:val="32"/>
          <w:szCs w:val="32"/>
        </w:rPr>
        <w:t>、</w:t>
      </w:r>
      <w:r w:rsidR="005535B3" w:rsidRPr="00F303B7">
        <w:rPr>
          <w:color w:val="000000"/>
          <w:sz w:val="32"/>
          <w:szCs w:val="32"/>
        </w:rPr>
        <w:t>案件管理办公室（人民监督员办公室）</w:t>
      </w:r>
      <w:r w:rsidR="005535B3">
        <w:rPr>
          <w:rFonts w:hint="eastAsia"/>
          <w:color w:val="000000"/>
          <w:sz w:val="32"/>
          <w:szCs w:val="32"/>
        </w:rPr>
        <w:t>、</w:t>
      </w:r>
      <w:r w:rsidR="005535B3" w:rsidRPr="00F303B7">
        <w:rPr>
          <w:color w:val="000000"/>
          <w:sz w:val="32"/>
          <w:szCs w:val="32"/>
        </w:rPr>
        <w:t>检察技术信息部</w:t>
      </w:r>
      <w:r w:rsidR="005535B3">
        <w:rPr>
          <w:rFonts w:hint="eastAsia"/>
          <w:color w:val="000000"/>
          <w:sz w:val="32"/>
          <w:szCs w:val="32"/>
        </w:rPr>
        <w:t>、</w:t>
      </w:r>
      <w:r w:rsidR="005535B3" w:rsidRPr="00F303B7">
        <w:rPr>
          <w:color w:val="000000"/>
          <w:sz w:val="32"/>
          <w:szCs w:val="32"/>
        </w:rPr>
        <w:t>检务督察部（巡察工作领导小组办公室）</w:t>
      </w:r>
      <w:r w:rsidR="005535B3">
        <w:rPr>
          <w:rFonts w:hint="eastAsia"/>
          <w:color w:val="000000"/>
          <w:sz w:val="32"/>
          <w:szCs w:val="32"/>
        </w:rPr>
        <w:t>、</w:t>
      </w:r>
      <w:r w:rsidR="00A736AA" w:rsidRPr="00F303B7">
        <w:rPr>
          <w:color w:val="000000"/>
          <w:sz w:val="32"/>
          <w:szCs w:val="32"/>
        </w:rPr>
        <w:t>计划财务装备局</w:t>
      </w:r>
      <w:r w:rsidR="00A736AA">
        <w:rPr>
          <w:rFonts w:hint="eastAsia"/>
          <w:color w:val="000000"/>
          <w:sz w:val="32"/>
          <w:szCs w:val="32"/>
        </w:rPr>
        <w:t>、</w:t>
      </w:r>
      <w:r w:rsidR="00A736AA" w:rsidRPr="00F303B7">
        <w:rPr>
          <w:color w:val="000000"/>
          <w:sz w:val="32"/>
          <w:szCs w:val="32"/>
        </w:rPr>
        <w:t>司法警察支队</w:t>
      </w:r>
      <w:r w:rsidR="003A0F3B">
        <w:rPr>
          <w:rFonts w:hint="eastAsia"/>
          <w:color w:val="000000"/>
          <w:sz w:val="32"/>
          <w:szCs w:val="32"/>
        </w:rPr>
        <w:t>、通辽市检务服务保障中心</w:t>
      </w:r>
      <w:r>
        <w:rPr>
          <w:sz w:val="32"/>
          <w:szCs w:val="32"/>
        </w:rPr>
        <w:t>。</w:t>
      </w:r>
      <w:r w:rsidR="005535B3" w:rsidRPr="005535B3">
        <w:rPr>
          <w:rFonts w:asciiTheme="majorEastAsia" w:eastAsiaTheme="majorEastAsia" w:hAnsiTheme="majorEastAsia" w:hint="eastAsia"/>
          <w:sz w:val="32"/>
          <w:szCs w:val="32"/>
        </w:rPr>
        <w:t>本部门</w:t>
      </w:r>
      <w:r w:rsidR="003A0F3B">
        <w:rPr>
          <w:rFonts w:asciiTheme="majorEastAsia" w:eastAsiaTheme="majorEastAsia" w:hAnsiTheme="majorEastAsia" w:hint="eastAsia"/>
          <w:sz w:val="32"/>
          <w:szCs w:val="32"/>
        </w:rPr>
        <w:t>无</w:t>
      </w:r>
      <w:r w:rsidRPr="005535B3">
        <w:rPr>
          <w:rFonts w:asciiTheme="majorEastAsia" w:eastAsiaTheme="majorEastAsia" w:hAnsiTheme="majorEastAsia"/>
          <w:sz w:val="32"/>
          <w:szCs w:val="32"/>
        </w:rPr>
        <w:t>下属单位</w:t>
      </w:r>
      <w:r w:rsidR="00F303B7" w:rsidRPr="005535B3">
        <w:rPr>
          <w:rFonts w:asciiTheme="majorEastAsia" w:eastAsiaTheme="majorEastAsia" w:hAnsiTheme="majorEastAsia" w:hint="eastAsia"/>
          <w:sz w:val="32"/>
          <w:szCs w:val="32"/>
        </w:rPr>
        <w:t>。</w:t>
      </w:r>
    </w:p>
    <w:p w:rsidR="00D7390E" w:rsidRPr="005535B3" w:rsidRDefault="00D7390E" w:rsidP="00D7390E">
      <w:pPr>
        <w:snapToGrid w:val="0"/>
        <w:spacing w:line="560" w:lineRule="exact"/>
        <w:ind w:firstLine="640"/>
        <w:divId w:val="602105234"/>
        <w:rPr>
          <w:rFonts w:asciiTheme="minorEastAsia" w:eastAsiaTheme="minorEastAsia" w:hAnsiTheme="minorEastAsia"/>
          <w:color w:val="000000"/>
          <w:sz w:val="32"/>
          <w:szCs w:val="32"/>
        </w:rPr>
      </w:pPr>
      <w:r w:rsidRPr="005535B3">
        <w:rPr>
          <w:rFonts w:asciiTheme="minorEastAsia" w:eastAsiaTheme="minorEastAsia" w:hAnsiTheme="minorEastAsia" w:hint="eastAsia"/>
          <w:color w:val="000000"/>
          <w:sz w:val="32"/>
          <w:szCs w:val="32"/>
        </w:rPr>
        <w:lastRenderedPageBreak/>
        <w:t>现有人员编制111个，其中政法专项编95个，事业编制16个，较上年度编制增加0个。实有人数83人，其中，政法专项编74人，事业编制9人。</w:t>
      </w:r>
    </w:p>
    <w:p w:rsidR="00D7390E" w:rsidRDefault="00D7390E">
      <w:pPr>
        <w:spacing w:before="100" w:beforeAutospacing="1" w:after="100" w:afterAutospacing="1" w:line="360" w:lineRule="auto"/>
        <w:ind w:firstLine="640"/>
        <w:jc w:val="both"/>
        <w:divId w:val="602105234"/>
      </w:pPr>
      <w:r>
        <w:rPr>
          <w:rFonts w:ascii="Times New Roman" w:hAnsi="Times New Roman" w:cs="Times New Roman"/>
          <w:sz w:val="32"/>
          <w:szCs w:val="32"/>
        </w:rPr>
        <w:t>2.</w:t>
      </w:r>
      <w:r>
        <w:rPr>
          <w:sz w:val="32"/>
          <w:szCs w:val="32"/>
        </w:rPr>
        <w:t>从决算单位构成看，纳入本部门2022年部门汇总决算编制范围的预算单位共计</w:t>
      </w:r>
      <w:r w:rsidR="00A736AA">
        <w:rPr>
          <w:rFonts w:hint="eastAsia"/>
          <w:sz w:val="32"/>
          <w:szCs w:val="32"/>
        </w:rPr>
        <w:t>1</w:t>
      </w:r>
      <w:r>
        <w:rPr>
          <w:sz w:val="32"/>
          <w:szCs w:val="32"/>
        </w:rPr>
        <w:t>家，具体包括：</w:t>
      </w:r>
      <w:r>
        <w:rPr>
          <w:rFonts w:hint="eastAsia"/>
          <w:sz w:val="32"/>
          <w:szCs w:val="32"/>
        </w:rPr>
        <w:t>通辽市人民检察院</w:t>
      </w:r>
      <w:r>
        <w:rPr>
          <w:sz w:val="32"/>
          <w:szCs w:val="32"/>
        </w:rPr>
        <w:t>部门本级。详细情况见表：</w:t>
      </w:r>
    </w:p>
    <w:tbl>
      <w:tblPr>
        <w:tblW w:w="0" w:type="auto"/>
        <w:tblCellMar>
          <w:left w:w="0" w:type="dxa"/>
          <w:right w:w="0" w:type="dxa"/>
        </w:tblCellMar>
        <w:tblLook w:val="04A0"/>
      </w:tblPr>
      <w:tblGrid>
        <w:gridCol w:w="662"/>
        <w:gridCol w:w="3260"/>
        <w:gridCol w:w="4600"/>
      </w:tblGrid>
      <w:tr w:rsidR="00D7390E">
        <w:trPr>
          <w:divId w:val="602105234"/>
        </w:trPr>
        <w:tc>
          <w:tcPr>
            <w:tcW w:w="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color w:val="000000"/>
                <w:sz w:val="31"/>
                <w:szCs w:val="31"/>
              </w:rPr>
              <w:t>序号</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color w:val="000000"/>
                <w:sz w:val="31"/>
                <w:szCs w:val="31"/>
              </w:rPr>
              <w:t>单位名称</w:t>
            </w:r>
          </w:p>
        </w:tc>
        <w:tc>
          <w:tcPr>
            <w:tcW w:w="4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color w:val="000000"/>
                <w:sz w:val="31"/>
                <w:szCs w:val="31"/>
              </w:rPr>
              <w:t>单位性质</w:t>
            </w:r>
          </w:p>
        </w:tc>
      </w:tr>
      <w:tr w:rsidR="00D7390E">
        <w:trPr>
          <w:divId w:val="602105234"/>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rFonts w:ascii="Times New Roman" w:hAnsi="Times New Roman" w:cs="Times New Roman"/>
                <w:color w:val="000000"/>
                <w:sz w:val="31"/>
                <w:szCs w:val="31"/>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rFonts w:hint="eastAsia"/>
                <w:color w:val="000000"/>
                <w:sz w:val="31"/>
                <w:szCs w:val="31"/>
              </w:rPr>
              <w:t>通辽市人民检察院</w:t>
            </w:r>
          </w:p>
        </w:tc>
        <w:tc>
          <w:tcPr>
            <w:tcW w:w="4600" w:type="dxa"/>
            <w:tcBorders>
              <w:top w:val="nil"/>
              <w:left w:val="nil"/>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color w:val="000000"/>
                <w:sz w:val="31"/>
                <w:szCs w:val="31"/>
              </w:rPr>
              <w:t>财政拨款的行政单位</w:t>
            </w:r>
          </w:p>
        </w:tc>
      </w:tr>
      <w:tr w:rsidR="00D7390E">
        <w:trPr>
          <w:divId w:val="602105234"/>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rFonts w:ascii="Times New Roman" w:hAnsi="Times New Roman" w:cs="Times New Roman"/>
                <w:color w:val="000000"/>
                <w:sz w:val="31"/>
                <w:szCs w:val="31"/>
              </w:rP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rFonts w:hint="eastAsia"/>
                <w:color w:val="000000"/>
                <w:sz w:val="31"/>
                <w:szCs w:val="31"/>
              </w:rPr>
              <w:t>无</w:t>
            </w:r>
          </w:p>
        </w:tc>
        <w:tc>
          <w:tcPr>
            <w:tcW w:w="4600" w:type="dxa"/>
            <w:tcBorders>
              <w:top w:val="nil"/>
              <w:left w:val="nil"/>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color w:val="000000"/>
                <w:sz w:val="31"/>
                <w:szCs w:val="31"/>
              </w:rPr>
              <w:t>参照公务员法管理的事业单位</w:t>
            </w:r>
          </w:p>
        </w:tc>
      </w:tr>
      <w:tr w:rsidR="00D7390E">
        <w:trPr>
          <w:divId w:val="602105234"/>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rFonts w:ascii="Times New Roman" w:hAnsi="Times New Roman" w:cs="Times New Roman"/>
                <w:color w:val="000000"/>
                <w:sz w:val="31"/>
                <w:szCs w:val="31"/>
              </w:rPr>
              <w:t>3</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rFonts w:hint="eastAsia"/>
                <w:color w:val="000000"/>
                <w:sz w:val="31"/>
                <w:szCs w:val="31"/>
              </w:rPr>
              <w:t>无</w:t>
            </w:r>
          </w:p>
        </w:tc>
        <w:tc>
          <w:tcPr>
            <w:tcW w:w="4600" w:type="dxa"/>
            <w:tcBorders>
              <w:top w:val="nil"/>
              <w:left w:val="nil"/>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color w:val="000000"/>
                <w:sz w:val="31"/>
                <w:szCs w:val="31"/>
              </w:rPr>
              <w:t>公益一类事业单位</w:t>
            </w:r>
          </w:p>
        </w:tc>
      </w:tr>
      <w:tr w:rsidR="00D7390E">
        <w:trPr>
          <w:divId w:val="602105234"/>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rFonts w:ascii="Times New Roman" w:hAnsi="Times New Roman" w:cs="Times New Roman"/>
                <w:color w:val="000000"/>
                <w:sz w:val="31"/>
                <w:szCs w:val="31"/>
              </w:rPr>
              <w:t>4</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rFonts w:hint="eastAsia"/>
                <w:color w:val="000000"/>
                <w:sz w:val="31"/>
                <w:szCs w:val="31"/>
              </w:rPr>
              <w:t>无</w:t>
            </w:r>
          </w:p>
        </w:tc>
        <w:tc>
          <w:tcPr>
            <w:tcW w:w="4600" w:type="dxa"/>
            <w:tcBorders>
              <w:top w:val="nil"/>
              <w:left w:val="nil"/>
              <w:bottom w:val="single" w:sz="8" w:space="0" w:color="auto"/>
              <w:right w:val="single" w:sz="8" w:space="0" w:color="auto"/>
            </w:tcBorders>
            <w:tcMar>
              <w:top w:w="0" w:type="dxa"/>
              <w:left w:w="108" w:type="dxa"/>
              <w:bottom w:w="0" w:type="dxa"/>
              <w:right w:w="108" w:type="dxa"/>
            </w:tcMar>
            <w:hideMark/>
          </w:tcPr>
          <w:p w:rsidR="00D7390E" w:rsidRDefault="00D7390E">
            <w:pPr>
              <w:spacing w:before="100" w:beforeAutospacing="1" w:after="100" w:afterAutospacing="1"/>
            </w:pPr>
            <w:r>
              <w:rPr>
                <w:color w:val="000000"/>
                <w:sz w:val="31"/>
                <w:szCs w:val="31"/>
              </w:rPr>
              <w:t>公益二类事业单位</w:t>
            </w:r>
          </w:p>
        </w:tc>
      </w:tr>
    </w:tbl>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sz w:val="32"/>
          <w:szCs w:val="32"/>
        </w:rPr>
        <w:t>三、</w:t>
      </w:r>
      <w:r>
        <w:rPr>
          <w:b/>
          <w:bCs/>
          <w:sz w:val="32"/>
          <w:szCs w:val="32"/>
        </w:rPr>
        <w:t>2022</w:t>
      </w:r>
      <w:r>
        <w:rPr>
          <w:rFonts w:ascii="黑体" w:eastAsia="黑体" w:hAnsi="黑体" w:hint="eastAsia"/>
          <w:b/>
          <w:bCs/>
          <w:sz w:val="32"/>
          <w:szCs w:val="32"/>
        </w:rPr>
        <w:t>年度部门主要工作完成情况</w:t>
      </w:r>
    </w:p>
    <w:p w:rsidR="004F4F7A" w:rsidRPr="004F4F7A" w:rsidRDefault="00D7390E" w:rsidP="004F4F7A">
      <w:pPr>
        <w:spacing w:before="240" w:after="240"/>
        <w:jc w:val="both"/>
        <w:divId w:val="602105234"/>
        <w:rPr>
          <w:sz w:val="32"/>
          <w:szCs w:val="32"/>
        </w:rPr>
      </w:pPr>
      <w:r>
        <w:rPr>
          <w:rFonts w:ascii="Times New Roman" w:hAnsi="Times New Roman" w:cs="Times New Roman"/>
          <w:sz w:val="21"/>
          <w:szCs w:val="21"/>
        </w:rPr>
        <w:t> </w:t>
      </w:r>
      <w:r w:rsidR="004F4F7A">
        <w:rPr>
          <w:rFonts w:ascii="SimSun" w:eastAsiaTheme="minorEastAsia" w:hAnsi="SimSun" w:cs="SimSun" w:hint="eastAsia"/>
        </w:rPr>
        <w:t xml:space="preserve">  </w:t>
      </w:r>
      <w:r w:rsidR="004F4F7A" w:rsidRPr="004F4F7A">
        <w:rPr>
          <w:rFonts w:hint="eastAsia"/>
          <w:color w:val="000000"/>
          <w:sz w:val="31"/>
          <w:szCs w:val="31"/>
        </w:rPr>
        <w:t xml:space="preserve">  </w:t>
      </w:r>
      <w:r w:rsidR="004F4F7A">
        <w:rPr>
          <w:rFonts w:hint="eastAsia"/>
          <w:color w:val="000000"/>
          <w:sz w:val="31"/>
          <w:szCs w:val="31"/>
        </w:rPr>
        <w:t xml:space="preserve"> </w:t>
      </w:r>
      <w:r w:rsidR="004F4F7A" w:rsidRPr="004F4F7A">
        <w:rPr>
          <w:sz w:val="32"/>
          <w:szCs w:val="32"/>
        </w:rPr>
        <w:t>2022年，通辽市</w:t>
      </w:r>
      <w:r w:rsidR="004F4F7A">
        <w:rPr>
          <w:rFonts w:hint="eastAsia"/>
          <w:sz w:val="32"/>
          <w:szCs w:val="32"/>
        </w:rPr>
        <w:t>人民</w:t>
      </w:r>
      <w:r w:rsidR="004F4F7A" w:rsidRPr="004F4F7A">
        <w:rPr>
          <w:sz w:val="32"/>
          <w:szCs w:val="32"/>
        </w:rPr>
        <w:t>检察</w:t>
      </w:r>
      <w:r w:rsidR="004F4F7A">
        <w:rPr>
          <w:rFonts w:hint="eastAsia"/>
          <w:sz w:val="32"/>
          <w:szCs w:val="32"/>
        </w:rPr>
        <w:t>院</w:t>
      </w:r>
      <w:r w:rsidR="004F4F7A" w:rsidRPr="004F4F7A">
        <w:rPr>
          <w:sz w:val="32"/>
          <w:szCs w:val="32"/>
        </w:rPr>
        <w:t>严格执行相关政策，保障工资及时、足额发放，预算编制科学合理，减少结余资金。通过维修护本院各项专用设备、信息化设备，全面保障本院物业服务管理及其他各项业务活动正常的运转。依据项目实施计划和检察业务工作需求，稳步推进落实改项目各子项目，保障自治区、全市交叉巡回检察工作任务顺利进行，提升本院检察办案业务工作效率。在司法办案中帮助符合救助条件的当事人72件88人摆脱生活困难，更好地实现社会公平正义、促进社会和谐。完成2022年聘用制书</w:t>
      </w:r>
      <w:r w:rsidR="004F4F7A" w:rsidRPr="004F4F7A">
        <w:rPr>
          <w:sz w:val="32"/>
          <w:szCs w:val="32"/>
        </w:rPr>
        <w:lastRenderedPageBreak/>
        <w:t>记员补录、培训、考核等工作，保障全员工资待遇，队伍结构得到优化，保障了本院办案业务水平的平稳发展。</w:t>
      </w:r>
    </w:p>
    <w:p w:rsidR="00D7390E" w:rsidRDefault="00D7390E">
      <w:pPr>
        <w:pStyle w:val="2"/>
        <w:keepNext/>
        <w:spacing w:line="360" w:lineRule="auto"/>
        <w:jc w:val="center"/>
        <w:divId w:val="602105234"/>
      </w:pPr>
      <w:r>
        <w:rPr>
          <w:rFonts w:ascii="方正小标宋简体" w:eastAsia="方正小标宋简体" w:hint="eastAsia"/>
        </w:rPr>
        <w:t>第二部分</w:t>
      </w:r>
      <w:r>
        <w:rPr>
          <w:rFonts w:ascii="方正小标宋简体" w:eastAsia="方正小标宋简体" w:hint="eastAsia"/>
        </w:rPr>
        <w:t> </w:t>
      </w:r>
      <w:r>
        <w:rPr>
          <w:rFonts w:ascii="方正小标宋简体" w:eastAsia="方正小标宋简体" w:hint="eastAsia"/>
        </w:rPr>
        <w:t xml:space="preserve"> 2022年度部门决算情况说明</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sz w:val="32"/>
          <w:szCs w:val="32"/>
        </w:rPr>
        <w:t>一、收入支出决算总体情况说明</w:t>
      </w:r>
    </w:p>
    <w:p w:rsidR="00D7390E" w:rsidRDefault="00D7390E">
      <w:pPr>
        <w:spacing w:before="100" w:beforeAutospacing="1" w:after="100" w:afterAutospacing="1" w:line="560" w:lineRule="atLeast"/>
        <w:ind w:firstLine="640"/>
        <w:jc w:val="both"/>
        <w:divId w:val="602105234"/>
      </w:pPr>
      <w:r>
        <w:rPr>
          <w:color w:val="0000FF"/>
          <w:sz w:val="32"/>
          <w:szCs w:val="32"/>
        </w:rPr>
        <w:t>（依据</w:t>
      </w:r>
      <w:r>
        <w:rPr>
          <w:rFonts w:ascii="Times New Roman" w:hAnsi="Times New Roman" w:cs="Times New Roman"/>
          <w:color w:val="0000FF"/>
          <w:sz w:val="32"/>
          <w:szCs w:val="32"/>
        </w:rPr>
        <w:t>“</w:t>
      </w:r>
      <w:r>
        <w:rPr>
          <w:color w:val="0000FF"/>
          <w:sz w:val="32"/>
          <w:szCs w:val="32"/>
        </w:rPr>
        <w:t>公开</w:t>
      </w:r>
      <w:r>
        <w:rPr>
          <w:rFonts w:ascii="Times New Roman" w:hAnsi="Times New Roman" w:cs="Times New Roman"/>
          <w:color w:val="0000FF"/>
          <w:sz w:val="32"/>
          <w:szCs w:val="32"/>
        </w:rPr>
        <w:t>01</w:t>
      </w:r>
      <w:r>
        <w:rPr>
          <w:color w:val="0000FF"/>
          <w:sz w:val="32"/>
          <w:szCs w:val="32"/>
        </w:rPr>
        <w:t>表收支总表</w:t>
      </w:r>
      <w:r>
        <w:rPr>
          <w:rFonts w:ascii="Times New Roman" w:hAnsi="Times New Roman" w:cs="Times New Roman"/>
          <w:color w:val="0000FF"/>
          <w:sz w:val="32"/>
          <w:szCs w:val="32"/>
        </w:rPr>
        <w:t>”</w:t>
      </w:r>
      <w:r>
        <w:rPr>
          <w:color w:val="0000FF"/>
          <w:sz w:val="32"/>
          <w:szCs w:val="32"/>
        </w:rPr>
        <w:t>中金额填列）</w:t>
      </w:r>
    </w:p>
    <w:p w:rsidR="00D7390E" w:rsidRDefault="00D7390E">
      <w:pPr>
        <w:spacing w:before="100" w:beforeAutospacing="1" w:after="100" w:afterAutospacing="1" w:line="560" w:lineRule="atLeast"/>
        <w:ind w:firstLine="640"/>
        <w:jc w:val="both"/>
        <w:divId w:val="602105234"/>
      </w:pPr>
      <w:r>
        <w:rPr>
          <w:sz w:val="32"/>
          <w:szCs w:val="32"/>
        </w:rPr>
        <w:t>通辽市人民检察院部门2022年度收入、支出决算总计</w:t>
      </w:r>
      <w:r>
        <w:rPr>
          <w:rFonts w:ascii="Times New Roman" w:hAnsi="Times New Roman" w:cs="Times New Roman"/>
          <w:sz w:val="32"/>
          <w:szCs w:val="32"/>
          <w:u w:val="single"/>
        </w:rPr>
        <w:t>3,540.77</w:t>
      </w:r>
      <w:r>
        <w:rPr>
          <w:sz w:val="32"/>
          <w:szCs w:val="32"/>
        </w:rPr>
        <w:t>万元。与年初预算相比，收、支总计各增加</w:t>
      </w:r>
      <w:r>
        <w:rPr>
          <w:rFonts w:ascii="Times New Roman" w:hAnsi="Times New Roman" w:cs="Times New Roman"/>
          <w:sz w:val="32"/>
          <w:szCs w:val="32"/>
          <w:u w:val="single"/>
        </w:rPr>
        <w:t>334.41</w:t>
      </w:r>
      <w:r>
        <w:rPr>
          <w:sz w:val="32"/>
          <w:szCs w:val="32"/>
        </w:rPr>
        <w:t>万元，增长</w:t>
      </w:r>
      <w:r>
        <w:rPr>
          <w:rFonts w:ascii="Times New Roman" w:hAnsi="Times New Roman" w:cs="Times New Roman"/>
          <w:sz w:val="32"/>
          <w:szCs w:val="32"/>
          <w:u w:val="single"/>
        </w:rPr>
        <w:t>10.43</w:t>
      </w:r>
      <w:r>
        <w:rPr>
          <w:sz w:val="32"/>
          <w:szCs w:val="32"/>
        </w:rPr>
        <w:t>%，变动原因：</w:t>
      </w:r>
      <w:r w:rsidR="00EE230F" w:rsidRPr="00EE230F">
        <w:rPr>
          <w:rFonts w:hint="eastAsia"/>
          <w:sz w:val="32"/>
          <w:szCs w:val="32"/>
        </w:rPr>
        <w:t>一是其他收入（地方财政代编预算拨款收入“两房”基础设施建设资金）未列入自治区本级预算；二是</w:t>
      </w:r>
      <w:r w:rsidR="00AD0136" w:rsidRPr="00EE230F">
        <w:rPr>
          <w:rFonts w:hint="eastAsia"/>
          <w:sz w:val="32"/>
          <w:szCs w:val="32"/>
        </w:rPr>
        <w:t>机关事业单位职业年金缴费支出因本年退休人数增加，导致需要做实缴费年金支出大幅增加，决算数高于预算数；</w:t>
      </w:r>
      <w:r>
        <w:rPr>
          <w:sz w:val="32"/>
          <w:szCs w:val="32"/>
        </w:rPr>
        <w:t>与上年决算相比，收、支总计各</w:t>
      </w:r>
      <w:r w:rsidR="00EE230F">
        <w:rPr>
          <w:sz w:val="32"/>
          <w:szCs w:val="32"/>
        </w:rPr>
        <w:t>减少</w:t>
      </w:r>
      <w:r w:rsidRPr="00EE230F">
        <w:rPr>
          <w:sz w:val="32"/>
          <w:szCs w:val="32"/>
        </w:rPr>
        <w:t>135.98</w:t>
      </w:r>
      <w:r>
        <w:rPr>
          <w:sz w:val="32"/>
          <w:szCs w:val="32"/>
        </w:rPr>
        <w:t>万元，减少</w:t>
      </w:r>
      <w:r>
        <w:rPr>
          <w:rFonts w:ascii="Times New Roman" w:hAnsi="Times New Roman" w:cs="Times New Roman"/>
          <w:sz w:val="32"/>
          <w:szCs w:val="32"/>
          <w:u w:val="single"/>
        </w:rPr>
        <w:t>3.70</w:t>
      </w:r>
      <w:r>
        <w:rPr>
          <w:sz w:val="32"/>
          <w:szCs w:val="32"/>
        </w:rPr>
        <w:t>%</w:t>
      </w:r>
      <w:r w:rsidR="00215509">
        <w:rPr>
          <w:sz w:val="32"/>
          <w:szCs w:val="32"/>
        </w:rPr>
        <w:t>。其中</w:t>
      </w:r>
      <w:r w:rsidR="00215509">
        <w:rPr>
          <w:rFonts w:hint="eastAsia"/>
          <w:sz w:val="32"/>
          <w:szCs w:val="32"/>
        </w:rPr>
        <w:t>收入中：</w:t>
      </w:r>
      <w:r w:rsidR="00EE230F">
        <w:rPr>
          <w:rFonts w:hint="eastAsia"/>
          <w:sz w:val="32"/>
          <w:szCs w:val="32"/>
        </w:rPr>
        <w:t>一般公共财政预算拨款较上年减少184.72万元，减少</w:t>
      </w:r>
      <w:r w:rsidR="00215509">
        <w:rPr>
          <w:rFonts w:hint="eastAsia"/>
          <w:sz w:val="32"/>
          <w:szCs w:val="32"/>
        </w:rPr>
        <w:t>5.41%</w:t>
      </w:r>
      <w:r w:rsidR="00EE230F">
        <w:rPr>
          <w:rFonts w:hint="eastAsia"/>
          <w:sz w:val="32"/>
          <w:szCs w:val="32"/>
        </w:rPr>
        <w:t>；其他收入较上年</w:t>
      </w:r>
      <w:r w:rsidR="00215509">
        <w:rPr>
          <w:rFonts w:hint="eastAsia"/>
          <w:sz w:val="32"/>
          <w:szCs w:val="32"/>
        </w:rPr>
        <w:t>增加46.63万元，增长17.90%</w:t>
      </w:r>
      <w:r w:rsidR="00EE230F">
        <w:rPr>
          <w:rFonts w:hint="eastAsia"/>
          <w:sz w:val="32"/>
          <w:szCs w:val="32"/>
        </w:rPr>
        <w:t>；</w:t>
      </w:r>
      <w:r w:rsidR="00625924">
        <w:rPr>
          <w:rFonts w:hint="eastAsia"/>
          <w:sz w:val="32"/>
          <w:szCs w:val="32"/>
        </w:rPr>
        <w:t>年初结转结余较上年增加2.11万元，增长100%；</w:t>
      </w:r>
      <w:r w:rsidR="00215509">
        <w:rPr>
          <w:rFonts w:hint="eastAsia"/>
          <w:sz w:val="32"/>
          <w:szCs w:val="32"/>
        </w:rPr>
        <w:t>支出中：</w:t>
      </w:r>
      <w:r w:rsidR="00215509" w:rsidRPr="00215509">
        <w:rPr>
          <w:rFonts w:hint="eastAsia"/>
          <w:sz w:val="32"/>
          <w:szCs w:val="32"/>
        </w:rPr>
        <w:t>一般公共服务支出</w:t>
      </w:r>
      <w:r w:rsidR="00215509">
        <w:rPr>
          <w:rFonts w:hint="eastAsia"/>
          <w:sz w:val="32"/>
          <w:szCs w:val="32"/>
        </w:rPr>
        <w:t>较上年减少29万，减少65.91%；</w:t>
      </w:r>
      <w:r w:rsidR="00215509" w:rsidRPr="00215509">
        <w:rPr>
          <w:rFonts w:hint="eastAsia"/>
          <w:sz w:val="32"/>
          <w:szCs w:val="32"/>
        </w:rPr>
        <w:t>公共安全支出</w:t>
      </w:r>
      <w:r w:rsidR="00215509">
        <w:rPr>
          <w:rFonts w:hint="eastAsia"/>
          <w:sz w:val="32"/>
          <w:szCs w:val="32"/>
        </w:rPr>
        <w:t>较上年减少158.78万元，减少4.97%；</w:t>
      </w:r>
      <w:r w:rsidR="00215509" w:rsidRPr="00215509">
        <w:rPr>
          <w:rFonts w:hint="eastAsia"/>
          <w:sz w:val="32"/>
          <w:szCs w:val="32"/>
        </w:rPr>
        <w:t>社会保障和就业支出</w:t>
      </w:r>
      <w:r w:rsidR="00215509">
        <w:rPr>
          <w:rFonts w:hint="eastAsia"/>
          <w:sz w:val="32"/>
          <w:szCs w:val="32"/>
        </w:rPr>
        <w:t>较上年增加61.77万元，增长29.77%；</w:t>
      </w:r>
      <w:r w:rsidR="00215509" w:rsidRPr="00215509">
        <w:rPr>
          <w:rFonts w:hint="eastAsia"/>
          <w:sz w:val="32"/>
          <w:szCs w:val="32"/>
        </w:rPr>
        <w:t>卫生健康支出</w:t>
      </w:r>
      <w:r w:rsidR="00215509">
        <w:rPr>
          <w:rFonts w:hint="eastAsia"/>
          <w:sz w:val="32"/>
          <w:szCs w:val="32"/>
        </w:rPr>
        <w:t>较上年</w:t>
      </w:r>
      <w:r w:rsidR="00625924">
        <w:rPr>
          <w:rFonts w:hint="eastAsia"/>
          <w:sz w:val="32"/>
          <w:szCs w:val="32"/>
        </w:rPr>
        <w:t>减少</w:t>
      </w:r>
      <w:r w:rsidR="00296E38">
        <w:rPr>
          <w:rFonts w:hint="eastAsia"/>
          <w:sz w:val="32"/>
          <w:szCs w:val="32"/>
        </w:rPr>
        <w:lastRenderedPageBreak/>
        <w:t>12.14万元，</w:t>
      </w:r>
      <w:r w:rsidR="00625924">
        <w:rPr>
          <w:rFonts w:hint="eastAsia"/>
          <w:sz w:val="32"/>
          <w:szCs w:val="32"/>
        </w:rPr>
        <w:t>减少</w:t>
      </w:r>
      <w:r w:rsidR="00296E38">
        <w:rPr>
          <w:rFonts w:hint="eastAsia"/>
          <w:sz w:val="32"/>
          <w:szCs w:val="32"/>
        </w:rPr>
        <w:t>10.62%；</w:t>
      </w:r>
      <w:r w:rsidR="00215509" w:rsidRPr="00215509">
        <w:rPr>
          <w:rFonts w:hint="eastAsia"/>
          <w:sz w:val="32"/>
          <w:szCs w:val="32"/>
        </w:rPr>
        <w:t>住房保障支出</w:t>
      </w:r>
      <w:r w:rsidR="00215509">
        <w:rPr>
          <w:rFonts w:hint="eastAsia"/>
          <w:sz w:val="32"/>
          <w:szCs w:val="32"/>
        </w:rPr>
        <w:t>较上年</w:t>
      </w:r>
      <w:r w:rsidR="00296E38">
        <w:rPr>
          <w:rFonts w:hint="eastAsia"/>
          <w:sz w:val="32"/>
          <w:szCs w:val="32"/>
        </w:rPr>
        <w:t>增加2.17万元，增长1.86%。</w:t>
      </w:r>
    </w:p>
    <w:p w:rsidR="00D7390E" w:rsidRDefault="00D7390E">
      <w:pPr>
        <w:spacing w:before="100" w:beforeAutospacing="1" w:after="100" w:afterAutospacing="1" w:line="560" w:lineRule="atLeast"/>
        <w:ind w:firstLine="643"/>
        <w:jc w:val="both"/>
        <w:divId w:val="602105234"/>
      </w:pPr>
      <w:r>
        <w:rPr>
          <w:rFonts w:ascii="楷体" w:eastAsia="楷体" w:hAnsi="楷体" w:hint="eastAsia"/>
          <w:b/>
          <w:bCs/>
          <w:sz w:val="32"/>
          <w:szCs w:val="32"/>
        </w:rPr>
        <w:t>（一）收入决算总计</w:t>
      </w:r>
      <w:r>
        <w:rPr>
          <w:rFonts w:ascii="Times New Roman" w:hAnsi="Times New Roman" w:cs="Times New Roman"/>
          <w:sz w:val="32"/>
          <w:szCs w:val="32"/>
          <w:u w:val="single"/>
        </w:rPr>
        <w:t>3,540.77</w:t>
      </w:r>
      <w:r>
        <w:rPr>
          <w:rFonts w:ascii="楷体" w:eastAsia="楷体" w:hAnsi="楷体" w:hint="eastAsia"/>
          <w:b/>
          <w:bCs/>
          <w:sz w:val="32"/>
          <w:szCs w:val="32"/>
        </w:rPr>
        <w:t>万元。包括：</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1.</w:t>
      </w:r>
      <w:r>
        <w:rPr>
          <w:sz w:val="32"/>
          <w:szCs w:val="32"/>
        </w:rPr>
        <w:t>本年收入决算合计</w:t>
      </w:r>
      <w:r>
        <w:rPr>
          <w:rFonts w:ascii="Times New Roman" w:hAnsi="Times New Roman" w:cs="Times New Roman"/>
          <w:sz w:val="32"/>
          <w:szCs w:val="32"/>
          <w:u w:val="single"/>
        </w:rPr>
        <w:t>3,538.66</w:t>
      </w:r>
      <w:r>
        <w:rPr>
          <w:sz w:val="32"/>
          <w:szCs w:val="32"/>
        </w:rPr>
        <w:t>万元。与上年决算相比，减少</w:t>
      </w:r>
      <w:r>
        <w:rPr>
          <w:rFonts w:ascii="Times New Roman" w:hAnsi="Times New Roman" w:cs="Times New Roman"/>
          <w:sz w:val="32"/>
          <w:szCs w:val="32"/>
          <w:u w:val="single"/>
        </w:rPr>
        <w:t>138.09</w:t>
      </w:r>
      <w:r>
        <w:rPr>
          <w:sz w:val="32"/>
          <w:szCs w:val="32"/>
        </w:rPr>
        <w:t>万元，减少</w:t>
      </w:r>
      <w:r>
        <w:rPr>
          <w:rFonts w:ascii="Times New Roman" w:hAnsi="Times New Roman" w:cs="Times New Roman"/>
          <w:sz w:val="32"/>
          <w:szCs w:val="32"/>
          <w:u w:val="single"/>
        </w:rPr>
        <w:t>3.76</w:t>
      </w:r>
      <w:r>
        <w:rPr>
          <w:sz w:val="32"/>
          <w:szCs w:val="32"/>
        </w:rPr>
        <w:t>%，变动原因：</w:t>
      </w:r>
      <w:r w:rsidR="00EE230F" w:rsidRPr="00EE230F">
        <w:rPr>
          <w:rFonts w:hint="eastAsia"/>
          <w:sz w:val="32"/>
          <w:szCs w:val="32"/>
        </w:rPr>
        <w:t>一是本年度国家司法救助金较上年度拨款减少；二是</w:t>
      </w:r>
      <w:r w:rsidR="00EE230F">
        <w:rPr>
          <w:rFonts w:hint="eastAsia"/>
          <w:sz w:val="32"/>
          <w:szCs w:val="32"/>
        </w:rPr>
        <w:t>较上年相比，</w:t>
      </w:r>
      <w:r w:rsidR="00EE230F" w:rsidRPr="00EE230F">
        <w:rPr>
          <w:rFonts w:hint="eastAsia"/>
          <w:sz w:val="32"/>
          <w:szCs w:val="32"/>
        </w:rPr>
        <w:t>本年度项目款中无信息化建设工程投入</w:t>
      </w:r>
      <w:r>
        <w:rPr>
          <w:sz w:val="32"/>
          <w:szCs w:val="32"/>
        </w:rPr>
        <w:t>。</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2.</w:t>
      </w:r>
      <w:r>
        <w:rPr>
          <w:sz w:val="32"/>
          <w:szCs w:val="32"/>
        </w:rPr>
        <w:t>使用非财政拨款结余</w:t>
      </w:r>
      <w:r>
        <w:rPr>
          <w:rFonts w:ascii="Times New Roman" w:hAnsi="Times New Roman" w:cs="Times New Roman"/>
          <w:sz w:val="32"/>
          <w:szCs w:val="32"/>
          <w:u w:val="single"/>
        </w:rPr>
        <w:t>0.00</w:t>
      </w:r>
      <w:r>
        <w:rPr>
          <w:sz w:val="32"/>
          <w:szCs w:val="32"/>
        </w:rPr>
        <w:t>万元。与上年决算相比，增加（减少）</w:t>
      </w:r>
      <w:r>
        <w:rPr>
          <w:rFonts w:ascii="Times New Roman" w:hAnsi="Times New Roman" w:cs="Times New Roman"/>
          <w:sz w:val="32"/>
          <w:szCs w:val="32"/>
          <w:u w:val="single"/>
        </w:rPr>
        <w:t>0.00</w:t>
      </w:r>
      <w:r>
        <w:rPr>
          <w:sz w:val="32"/>
          <w:szCs w:val="32"/>
        </w:rPr>
        <w:t>万元，增长（减少）</w:t>
      </w:r>
      <w:r>
        <w:rPr>
          <w:rFonts w:ascii="Times New Roman" w:hAnsi="Times New Roman" w:cs="Times New Roman"/>
          <w:sz w:val="32"/>
          <w:szCs w:val="32"/>
          <w:u w:val="single"/>
        </w:rPr>
        <w:t>0.00</w:t>
      </w:r>
      <w:r>
        <w:rPr>
          <w:sz w:val="32"/>
          <w:szCs w:val="32"/>
        </w:rPr>
        <w:t>%。</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3.</w:t>
      </w:r>
      <w:r>
        <w:rPr>
          <w:sz w:val="32"/>
          <w:szCs w:val="32"/>
        </w:rPr>
        <w:t>年初结转和结余</w:t>
      </w:r>
      <w:r>
        <w:rPr>
          <w:rFonts w:ascii="Times New Roman" w:hAnsi="Times New Roman" w:cs="Times New Roman"/>
          <w:sz w:val="32"/>
          <w:szCs w:val="32"/>
          <w:u w:val="single"/>
        </w:rPr>
        <w:t>2.11</w:t>
      </w:r>
      <w:r>
        <w:rPr>
          <w:sz w:val="32"/>
          <w:szCs w:val="32"/>
        </w:rPr>
        <w:t>万元。与上年决算相比，增加</w:t>
      </w:r>
      <w:r>
        <w:rPr>
          <w:rFonts w:ascii="Times New Roman" w:hAnsi="Times New Roman" w:cs="Times New Roman"/>
          <w:sz w:val="32"/>
          <w:szCs w:val="32"/>
          <w:u w:val="single"/>
        </w:rPr>
        <w:t>2.11</w:t>
      </w:r>
      <w:r>
        <w:rPr>
          <w:sz w:val="32"/>
          <w:szCs w:val="32"/>
        </w:rPr>
        <w:t>万元，增长</w:t>
      </w:r>
      <w:r w:rsidR="00A02792" w:rsidRPr="00A02792">
        <w:rPr>
          <w:rFonts w:ascii="Times New Roman" w:hAnsi="Times New Roman" w:cs="Times New Roman" w:hint="eastAsia"/>
          <w:sz w:val="32"/>
          <w:szCs w:val="32"/>
          <w:u w:val="single"/>
        </w:rPr>
        <w:t>10</w:t>
      </w:r>
      <w:r w:rsidRPr="00A02792">
        <w:rPr>
          <w:rFonts w:ascii="Times New Roman" w:hAnsi="Times New Roman" w:cs="Times New Roman"/>
          <w:sz w:val="32"/>
          <w:szCs w:val="32"/>
          <w:u w:val="single"/>
        </w:rPr>
        <w:t>0</w:t>
      </w:r>
      <w:r>
        <w:rPr>
          <w:rFonts w:ascii="Times New Roman" w:hAnsi="Times New Roman" w:cs="Times New Roman"/>
          <w:sz w:val="32"/>
          <w:szCs w:val="32"/>
          <w:u w:val="single"/>
        </w:rPr>
        <w:t>.00</w:t>
      </w:r>
      <w:r>
        <w:rPr>
          <w:sz w:val="32"/>
          <w:szCs w:val="32"/>
        </w:rPr>
        <w:t>%，变动原因：</w:t>
      </w:r>
      <w:r w:rsidR="00A02792">
        <w:rPr>
          <w:rFonts w:hint="eastAsia"/>
          <w:sz w:val="32"/>
          <w:szCs w:val="32"/>
        </w:rPr>
        <w:t>根据内蒙古自治区审计厅经济责任审计组意见，本年收回多发差旅费，故调整年初预算2.11万元</w:t>
      </w:r>
      <w:r>
        <w:rPr>
          <w:sz w:val="32"/>
          <w:szCs w:val="32"/>
        </w:rPr>
        <w:t>。</w:t>
      </w:r>
    </w:p>
    <w:p w:rsidR="00D7390E" w:rsidRDefault="00D7390E">
      <w:pPr>
        <w:spacing w:before="100" w:beforeAutospacing="1" w:after="100" w:afterAutospacing="1" w:line="560" w:lineRule="atLeast"/>
        <w:ind w:firstLine="643"/>
        <w:jc w:val="both"/>
        <w:divId w:val="602105234"/>
      </w:pPr>
      <w:r>
        <w:rPr>
          <w:rFonts w:ascii="楷体" w:eastAsia="楷体" w:hAnsi="楷体" w:hint="eastAsia"/>
          <w:b/>
          <w:bCs/>
          <w:sz w:val="32"/>
          <w:szCs w:val="32"/>
        </w:rPr>
        <w:t>（二）支出决算总计</w:t>
      </w:r>
      <w:r>
        <w:rPr>
          <w:rFonts w:ascii="Times New Roman" w:hAnsi="Times New Roman" w:cs="Times New Roman"/>
          <w:sz w:val="32"/>
          <w:szCs w:val="32"/>
          <w:u w:val="single"/>
        </w:rPr>
        <w:t>3,540.77</w:t>
      </w:r>
      <w:r>
        <w:rPr>
          <w:rFonts w:ascii="楷体" w:eastAsia="楷体" w:hAnsi="楷体" w:hint="eastAsia"/>
          <w:b/>
          <w:bCs/>
          <w:sz w:val="32"/>
          <w:szCs w:val="32"/>
        </w:rPr>
        <w:t>万元。包括：</w:t>
      </w:r>
    </w:p>
    <w:p w:rsidR="00A02792" w:rsidRDefault="00D7390E" w:rsidP="00A02792">
      <w:pPr>
        <w:spacing w:before="100" w:beforeAutospacing="1" w:after="100" w:afterAutospacing="1" w:line="560" w:lineRule="atLeast"/>
        <w:ind w:firstLine="640"/>
        <w:jc w:val="both"/>
        <w:divId w:val="602105234"/>
      </w:pPr>
      <w:r>
        <w:rPr>
          <w:rFonts w:ascii="Times New Roman" w:hAnsi="Times New Roman" w:cs="Times New Roman"/>
          <w:sz w:val="32"/>
          <w:szCs w:val="32"/>
        </w:rPr>
        <w:t>1.</w:t>
      </w:r>
      <w:r>
        <w:rPr>
          <w:sz w:val="32"/>
          <w:szCs w:val="32"/>
        </w:rPr>
        <w:t>本年支出决算合计</w:t>
      </w:r>
      <w:r>
        <w:rPr>
          <w:rFonts w:ascii="Times New Roman" w:hAnsi="Times New Roman" w:cs="Times New Roman"/>
          <w:sz w:val="32"/>
          <w:szCs w:val="32"/>
          <w:u w:val="single"/>
        </w:rPr>
        <w:t>3,540.77</w:t>
      </w:r>
      <w:r>
        <w:rPr>
          <w:sz w:val="32"/>
          <w:szCs w:val="32"/>
        </w:rPr>
        <w:t>万元。与上年决算相比，减少</w:t>
      </w:r>
      <w:r>
        <w:rPr>
          <w:rFonts w:ascii="Times New Roman" w:hAnsi="Times New Roman" w:cs="Times New Roman"/>
          <w:sz w:val="32"/>
          <w:szCs w:val="32"/>
          <w:u w:val="single"/>
        </w:rPr>
        <w:t>135.98</w:t>
      </w:r>
      <w:r>
        <w:rPr>
          <w:sz w:val="32"/>
          <w:szCs w:val="32"/>
        </w:rPr>
        <w:t>万元，减少</w:t>
      </w:r>
      <w:r>
        <w:rPr>
          <w:rFonts w:ascii="Times New Roman" w:hAnsi="Times New Roman" w:cs="Times New Roman"/>
          <w:sz w:val="32"/>
          <w:szCs w:val="32"/>
          <w:u w:val="single"/>
        </w:rPr>
        <w:t>3.70</w:t>
      </w:r>
      <w:r>
        <w:rPr>
          <w:sz w:val="32"/>
          <w:szCs w:val="32"/>
        </w:rPr>
        <w:t>%，变动原因：</w:t>
      </w:r>
      <w:r w:rsidR="00A02792" w:rsidRPr="00EE230F">
        <w:rPr>
          <w:rFonts w:hint="eastAsia"/>
          <w:sz w:val="32"/>
          <w:szCs w:val="32"/>
        </w:rPr>
        <w:t>一是本年度国家司法救助金较上年度拨款减少；二是</w:t>
      </w:r>
      <w:r w:rsidR="00A02792">
        <w:rPr>
          <w:rFonts w:hint="eastAsia"/>
          <w:sz w:val="32"/>
          <w:szCs w:val="32"/>
        </w:rPr>
        <w:t>较上年相比，</w:t>
      </w:r>
      <w:r w:rsidR="00A02792" w:rsidRPr="00EE230F">
        <w:rPr>
          <w:rFonts w:hint="eastAsia"/>
          <w:sz w:val="32"/>
          <w:szCs w:val="32"/>
        </w:rPr>
        <w:t>本年度项目款中无信息化建设工程投入</w:t>
      </w:r>
      <w:r w:rsidR="00A02792">
        <w:rPr>
          <w:sz w:val="32"/>
          <w:szCs w:val="32"/>
        </w:rPr>
        <w:t>。</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lastRenderedPageBreak/>
        <w:t>2.</w:t>
      </w:r>
      <w:r>
        <w:rPr>
          <w:sz w:val="32"/>
          <w:szCs w:val="32"/>
        </w:rPr>
        <w:t>结余分配</w:t>
      </w:r>
      <w:r>
        <w:rPr>
          <w:rFonts w:ascii="Times New Roman" w:hAnsi="Times New Roman" w:cs="Times New Roman"/>
          <w:sz w:val="32"/>
          <w:szCs w:val="32"/>
          <w:u w:val="single"/>
        </w:rPr>
        <w:t>0.00</w:t>
      </w:r>
      <w:r>
        <w:rPr>
          <w:sz w:val="32"/>
          <w:szCs w:val="32"/>
        </w:rPr>
        <w:t>万元。与上年决算相比，增加</w:t>
      </w:r>
      <w:r>
        <w:rPr>
          <w:rFonts w:ascii="Times New Roman" w:hAnsi="Times New Roman" w:cs="Times New Roman"/>
          <w:sz w:val="32"/>
          <w:szCs w:val="32"/>
          <w:u w:val="single"/>
        </w:rPr>
        <w:t>0.00</w:t>
      </w:r>
      <w:r>
        <w:rPr>
          <w:sz w:val="32"/>
          <w:szCs w:val="32"/>
        </w:rPr>
        <w:t>万元，增长</w:t>
      </w:r>
      <w:r>
        <w:rPr>
          <w:rFonts w:ascii="Times New Roman" w:hAnsi="Times New Roman" w:cs="Times New Roman"/>
          <w:sz w:val="32"/>
          <w:szCs w:val="32"/>
          <w:u w:val="single"/>
        </w:rPr>
        <w:t>0.00</w:t>
      </w:r>
      <w:r>
        <w:rPr>
          <w:sz w:val="32"/>
          <w:szCs w:val="32"/>
        </w:rPr>
        <w:t>%</w:t>
      </w:r>
      <w:r w:rsidR="00A02792">
        <w:rPr>
          <w:sz w:val="32"/>
          <w:szCs w:val="32"/>
        </w:rPr>
        <w:t>，</w:t>
      </w:r>
      <w:r w:rsidR="00A02792">
        <w:rPr>
          <w:rFonts w:hint="eastAsia"/>
          <w:sz w:val="32"/>
          <w:szCs w:val="32"/>
        </w:rPr>
        <w:t>主要</w:t>
      </w:r>
      <w:r>
        <w:rPr>
          <w:sz w:val="32"/>
          <w:szCs w:val="32"/>
        </w:rPr>
        <w:t>原因：</w:t>
      </w:r>
      <w:r w:rsidR="00A02792">
        <w:rPr>
          <w:rFonts w:hint="eastAsia"/>
          <w:sz w:val="32"/>
          <w:szCs w:val="32"/>
        </w:rPr>
        <w:t>不存在此项内容</w:t>
      </w:r>
      <w:r>
        <w:rPr>
          <w:sz w:val="32"/>
          <w:szCs w:val="32"/>
        </w:rPr>
        <w:t>。</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3.</w:t>
      </w:r>
      <w:r>
        <w:rPr>
          <w:sz w:val="32"/>
          <w:szCs w:val="32"/>
        </w:rPr>
        <w:t>年末结转和结余</w:t>
      </w:r>
      <w:r>
        <w:rPr>
          <w:rFonts w:ascii="Times New Roman" w:hAnsi="Times New Roman" w:cs="Times New Roman"/>
          <w:sz w:val="32"/>
          <w:szCs w:val="32"/>
          <w:u w:val="single"/>
        </w:rPr>
        <w:t>0.00</w:t>
      </w:r>
      <w:r>
        <w:rPr>
          <w:sz w:val="32"/>
          <w:szCs w:val="32"/>
        </w:rPr>
        <w:t>万元。与上年决算相比，增加</w:t>
      </w:r>
      <w:r>
        <w:rPr>
          <w:rFonts w:ascii="Times New Roman" w:hAnsi="Times New Roman" w:cs="Times New Roman"/>
          <w:sz w:val="32"/>
          <w:szCs w:val="32"/>
          <w:u w:val="single"/>
        </w:rPr>
        <w:t>0.00</w:t>
      </w:r>
      <w:r>
        <w:rPr>
          <w:sz w:val="32"/>
          <w:szCs w:val="32"/>
        </w:rPr>
        <w:t>万元，增长</w:t>
      </w:r>
      <w:r>
        <w:rPr>
          <w:rFonts w:ascii="Times New Roman" w:hAnsi="Times New Roman" w:cs="Times New Roman"/>
          <w:sz w:val="32"/>
          <w:szCs w:val="32"/>
          <w:u w:val="single"/>
        </w:rPr>
        <w:t>0.00</w:t>
      </w:r>
      <w:r>
        <w:rPr>
          <w:sz w:val="32"/>
          <w:szCs w:val="32"/>
        </w:rPr>
        <w:t>%，</w:t>
      </w:r>
      <w:r w:rsidR="00A02792">
        <w:rPr>
          <w:rFonts w:hint="eastAsia"/>
          <w:sz w:val="32"/>
          <w:szCs w:val="32"/>
        </w:rPr>
        <w:t>主要</w:t>
      </w:r>
      <w:r w:rsidR="00A02792">
        <w:rPr>
          <w:sz w:val="32"/>
          <w:szCs w:val="32"/>
        </w:rPr>
        <w:t>原因：</w:t>
      </w:r>
      <w:r w:rsidR="00A02792">
        <w:rPr>
          <w:rFonts w:hint="eastAsia"/>
          <w:sz w:val="32"/>
          <w:szCs w:val="32"/>
        </w:rPr>
        <w:t>不存在此项内容</w:t>
      </w:r>
      <w:r>
        <w:rPr>
          <w:sz w:val="32"/>
          <w:szCs w:val="32"/>
        </w:rPr>
        <w:t>。</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sz w:val="32"/>
          <w:szCs w:val="32"/>
        </w:rPr>
        <w:t>二、收入决算情况说明</w:t>
      </w:r>
    </w:p>
    <w:p w:rsidR="00D7390E" w:rsidRDefault="00D7390E">
      <w:pPr>
        <w:spacing w:before="100" w:beforeAutospacing="1" w:after="100" w:afterAutospacing="1" w:line="560" w:lineRule="atLeast"/>
        <w:ind w:firstLine="640"/>
        <w:jc w:val="both"/>
        <w:divId w:val="602105234"/>
      </w:pPr>
      <w:r>
        <w:rPr>
          <w:sz w:val="32"/>
          <w:szCs w:val="32"/>
        </w:rPr>
        <w:t>通辽市人民检察院部门2022年度本年收入决算合计</w:t>
      </w:r>
      <w:r>
        <w:rPr>
          <w:rFonts w:ascii="Times New Roman" w:hAnsi="Times New Roman" w:cs="Times New Roman"/>
          <w:sz w:val="32"/>
          <w:szCs w:val="32"/>
          <w:u w:val="single"/>
        </w:rPr>
        <w:t>3,538.66</w:t>
      </w:r>
      <w:r>
        <w:rPr>
          <w:sz w:val="32"/>
          <w:szCs w:val="32"/>
        </w:rPr>
        <w:t>万元，其中：</w:t>
      </w:r>
    </w:p>
    <w:p w:rsidR="00D7390E" w:rsidRDefault="00D7390E">
      <w:pPr>
        <w:spacing w:before="100" w:beforeAutospacing="1" w:after="100" w:afterAutospacing="1" w:line="560" w:lineRule="atLeast"/>
        <w:ind w:firstLine="640"/>
        <w:jc w:val="both"/>
        <w:divId w:val="602105234"/>
      </w:pPr>
      <w:r>
        <w:rPr>
          <w:sz w:val="32"/>
          <w:szCs w:val="32"/>
        </w:rPr>
        <w:t>本年一般公共预算财政拨款收入</w:t>
      </w:r>
      <w:r>
        <w:rPr>
          <w:rFonts w:ascii="Times New Roman" w:hAnsi="Times New Roman" w:cs="Times New Roman"/>
          <w:sz w:val="32"/>
          <w:szCs w:val="32"/>
          <w:u w:val="single"/>
        </w:rPr>
        <w:t>3,231.58</w:t>
      </w:r>
      <w:r>
        <w:rPr>
          <w:sz w:val="32"/>
          <w:szCs w:val="32"/>
        </w:rPr>
        <w:t>万元，占</w:t>
      </w:r>
      <w:r>
        <w:rPr>
          <w:rFonts w:ascii="Times New Roman" w:hAnsi="Times New Roman" w:cs="Times New Roman"/>
          <w:sz w:val="32"/>
          <w:szCs w:val="32"/>
          <w:u w:val="single"/>
        </w:rPr>
        <w:t>91.32</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本年政府性基金预算财政拨款收入</w:t>
      </w:r>
      <w:r>
        <w:rPr>
          <w:rFonts w:ascii="Times New Roman" w:hAnsi="Times New Roman" w:cs="Times New Roman"/>
          <w:sz w:val="32"/>
          <w:szCs w:val="32"/>
          <w:u w:val="single"/>
        </w:rPr>
        <w:t>0.00</w:t>
      </w:r>
      <w:r>
        <w:rPr>
          <w:sz w:val="32"/>
          <w:szCs w:val="32"/>
        </w:rPr>
        <w:t>万元，占</w:t>
      </w:r>
      <w:r>
        <w:rPr>
          <w:rFonts w:ascii="Times New Roman" w:hAnsi="Times New Roman" w:cs="Times New Roman"/>
          <w:sz w:val="32"/>
          <w:szCs w:val="32"/>
          <w:u w:val="single"/>
        </w:rPr>
        <w:t>0.00</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本年国有资本经营预算财政拨款收入</w:t>
      </w:r>
      <w:r>
        <w:rPr>
          <w:rFonts w:ascii="Times New Roman" w:hAnsi="Times New Roman" w:cs="Times New Roman"/>
          <w:sz w:val="32"/>
          <w:szCs w:val="32"/>
          <w:u w:val="single"/>
        </w:rPr>
        <w:t>0.00</w:t>
      </w:r>
      <w:r>
        <w:rPr>
          <w:sz w:val="32"/>
          <w:szCs w:val="32"/>
        </w:rPr>
        <w:t>万元，占</w:t>
      </w:r>
      <w:r>
        <w:rPr>
          <w:rFonts w:ascii="Times New Roman" w:hAnsi="Times New Roman" w:cs="Times New Roman"/>
          <w:sz w:val="32"/>
          <w:szCs w:val="32"/>
          <w:u w:val="single"/>
        </w:rPr>
        <w:t>0.00</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本年上级补助收入</w:t>
      </w:r>
      <w:r>
        <w:rPr>
          <w:rFonts w:ascii="Times New Roman" w:hAnsi="Times New Roman" w:cs="Times New Roman"/>
          <w:sz w:val="32"/>
          <w:szCs w:val="32"/>
          <w:u w:val="single"/>
        </w:rPr>
        <w:t>0.00</w:t>
      </w:r>
      <w:r>
        <w:rPr>
          <w:sz w:val="32"/>
          <w:szCs w:val="32"/>
        </w:rPr>
        <w:t>万元，占</w:t>
      </w:r>
      <w:r>
        <w:rPr>
          <w:rFonts w:ascii="Times New Roman" w:hAnsi="Times New Roman" w:cs="Times New Roman"/>
          <w:sz w:val="32"/>
          <w:szCs w:val="32"/>
          <w:u w:val="single"/>
        </w:rPr>
        <w:t>0.00</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本年事业收入</w:t>
      </w:r>
      <w:r>
        <w:rPr>
          <w:rFonts w:ascii="Times New Roman" w:hAnsi="Times New Roman" w:cs="Times New Roman"/>
          <w:sz w:val="32"/>
          <w:szCs w:val="32"/>
          <w:u w:val="single"/>
        </w:rPr>
        <w:t>0.00</w:t>
      </w:r>
      <w:r>
        <w:rPr>
          <w:sz w:val="32"/>
          <w:szCs w:val="32"/>
        </w:rPr>
        <w:t>万元，占</w:t>
      </w:r>
      <w:r>
        <w:rPr>
          <w:rFonts w:ascii="Times New Roman" w:hAnsi="Times New Roman" w:cs="Times New Roman"/>
          <w:sz w:val="32"/>
          <w:szCs w:val="32"/>
          <w:u w:val="single"/>
        </w:rPr>
        <w:t>0.00</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本年经营收入</w:t>
      </w:r>
      <w:r>
        <w:rPr>
          <w:rFonts w:ascii="Times New Roman" w:hAnsi="Times New Roman" w:cs="Times New Roman"/>
          <w:sz w:val="32"/>
          <w:szCs w:val="32"/>
          <w:u w:val="single"/>
        </w:rPr>
        <w:t>0.00</w:t>
      </w:r>
      <w:r>
        <w:rPr>
          <w:sz w:val="32"/>
          <w:szCs w:val="32"/>
        </w:rPr>
        <w:t>万元，占</w:t>
      </w:r>
      <w:r>
        <w:rPr>
          <w:rFonts w:ascii="Times New Roman" w:hAnsi="Times New Roman" w:cs="Times New Roman"/>
          <w:sz w:val="32"/>
          <w:szCs w:val="32"/>
          <w:u w:val="single"/>
        </w:rPr>
        <w:t>0.00</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本年附属单位上缴收入</w:t>
      </w:r>
      <w:r>
        <w:rPr>
          <w:rFonts w:ascii="Times New Roman" w:hAnsi="Times New Roman" w:cs="Times New Roman"/>
          <w:sz w:val="32"/>
          <w:szCs w:val="32"/>
          <w:u w:val="single"/>
        </w:rPr>
        <w:t>0.00</w:t>
      </w:r>
      <w:r>
        <w:rPr>
          <w:sz w:val="32"/>
          <w:szCs w:val="32"/>
        </w:rPr>
        <w:t>万元，占</w:t>
      </w:r>
      <w:r>
        <w:rPr>
          <w:rFonts w:ascii="Times New Roman" w:hAnsi="Times New Roman" w:cs="Times New Roman"/>
          <w:sz w:val="32"/>
          <w:szCs w:val="32"/>
          <w:u w:val="single"/>
        </w:rPr>
        <w:t>0.00</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lastRenderedPageBreak/>
        <w:t>本年其他收入</w:t>
      </w:r>
      <w:r>
        <w:rPr>
          <w:rFonts w:ascii="Times New Roman" w:hAnsi="Times New Roman" w:cs="Times New Roman"/>
          <w:sz w:val="32"/>
          <w:szCs w:val="32"/>
          <w:u w:val="single"/>
        </w:rPr>
        <w:t>307.08</w:t>
      </w:r>
      <w:r>
        <w:rPr>
          <w:sz w:val="32"/>
          <w:szCs w:val="32"/>
        </w:rPr>
        <w:t>万元，占</w:t>
      </w:r>
      <w:r>
        <w:rPr>
          <w:rFonts w:ascii="Times New Roman" w:hAnsi="Times New Roman" w:cs="Times New Roman"/>
          <w:sz w:val="32"/>
          <w:szCs w:val="32"/>
          <w:u w:val="single"/>
        </w:rPr>
        <w:t>8.68</w:t>
      </w:r>
      <w:r>
        <w:rPr>
          <w:sz w:val="32"/>
          <w:szCs w:val="32"/>
        </w:rPr>
        <w:t>%。</w:t>
      </w:r>
    </w:p>
    <w:p w:rsidR="00D7390E" w:rsidRDefault="00A02792">
      <w:pPr>
        <w:spacing w:before="100" w:beforeAutospacing="1" w:after="100" w:afterAutospacing="1" w:line="560" w:lineRule="atLeast"/>
        <w:ind w:firstLine="640"/>
        <w:jc w:val="center"/>
        <w:divId w:val="602105234"/>
      </w:pPr>
      <w:r w:rsidRPr="00A02792">
        <w:rPr>
          <w:rFonts w:ascii="Times New Roman" w:hAnsi="Times New Roman" w:cs="Times New Roman" w:hint="eastAsia"/>
          <w:noProof/>
          <w:sz w:val="32"/>
          <w:szCs w:val="32"/>
        </w:rPr>
        <w:drawing>
          <wp:inline distT="0" distB="0" distL="0" distR="0">
            <wp:extent cx="4448175" cy="3019425"/>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7390E">
        <w:rPr>
          <w:rFonts w:ascii="Times New Roman" w:hAnsi="Times New Roman" w:cs="Times New Roman"/>
          <w:sz w:val="32"/>
          <w:szCs w:val="32"/>
        </w:rPr>
        <w:t> </w:t>
      </w:r>
    </w:p>
    <w:p w:rsidR="00D7390E" w:rsidRDefault="00D7390E">
      <w:pPr>
        <w:spacing w:before="100" w:beforeAutospacing="1" w:after="100" w:afterAutospacing="1" w:line="560" w:lineRule="atLeast"/>
        <w:ind w:firstLine="640"/>
        <w:jc w:val="center"/>
        <w:divId w:val="602105234"/>
      </w:pPr>
      <w:r>
        <w:rPr>
          <w:rFonts w:ascii="Times New Roman" w:hAnsi="Times New Roman" w:cs="Times New Roman"/>
          <w:sz w:val="32"/>
          <w:szCs w:val="32"/>
        </w:rPr>
        <w:t> </w:t>
      </w:r>
      <w:r>
        <w:rPr>
          <w:sz w:val="32"/>
          <w:szCs w:val="32"/>
        </w:rPr>
        <w:t>图</w:t>
      </w:r>
      <w:r>
        <w:rPr>
          <w:rFonts w:ascii="Times New Roman" w:hAnsi="Times New Roman" w:cs="Times New Roman"/>
          <w:sz w:val="32"/>
          <w:szCs w:val="32"/>
        </w:rPr>
        <w:t>1.</w:t>
      </w:r>
      <w:r>
        <w:rPr>
          <w:sz w:val="32"/>
          <w:szCs w:val="32"/>
        </w:rPr>
        <w:t>收入决算图</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sz w:val="32"/>
          <w:szCs w:val="32"/>
        </w:rPr>
        <w:t>三、支出决算情况说明</w:t>
      </w:r>
    </w:p>
    <w:p w:rsidR="00D7390E" w:rsidRDefault="00D7390E">
      <w:pPr>
        <w:spacing w:before="100" w:beforeAutospacing="1" w:after="100" w:afterAutospacing="1" w:line="560" w:lineRule="atLeast"/>
        <w:ind w:firstLine="640"/>
        <w:jc w:val="both"/>
        <w:divId w:val="602105234"/>
      </w:pPr>
      <w:r>
        <w:rPr>
          <w:sz w:val="32"/>
          <w:szCs w:val="32"/>
        </w:rPr>
        <w:t>通辽市人民检察院部门2022年度本年支出决算合计</w:t>
      </w:r>
      <w:r>
        <w:rPr>
          <w:rFonts w:ascii="Times New Roman" w:hAnsi="Times New Roman" w:cs="Times New Roman"/>
          <w:sz w:val="32"/>
          <w:szCs w:val="32"/>
          <w:u w:val="single"/>
        </w:rPr>
        <w:t>3,540.77</w:t>
      </w:r>
      <w:r>
        <w:rPr>
          <w:sz w:val="32"/>
          <w:szCs w:val="32"/>
        </w:rPr>
        <w:t>万元，其中：</w:t>
      </w:r>
    </w:p>
    <w:p w:rsidR="00D7390E" w:rsidRDefault="00D7390E">
      <w:pPr>
        <w:spacing w:before="100" w:beforeAutospacing="1" w:after="100" w:afterAutospacing="1" w:line="560" w:lineRule="atLeast"/>
        <w:ind w:firstLine="640"/>
        <w:jc w:val="both"/>
        <w:divId w:val="602105234"/>
      </w:pPr>
      <w:r>
        <w:rPr>
          <w:sz w:val="32"/>
          <w:szCs w:val="32"/>
        </w:rPr>
        <w:t>本年基本支出</w:t>
      </w:r>
      <w:r>
        <w:rPr>
          <w:rFonts w:ascii="Times New Roman" w:hAnsi="Times New Roman" w:cs="Times New Roman"/>
          <w:sz w:val="32"/>
          <w:szCs w:val="32"/>
          <w:u w:val="single"/>
        </w:rPr>
        <w:t>2,094.78</w:t>
      </w:r>
      <w:r>
        <w:rPr>
          <w:sz w:val="32"/>
          <w:szCs w:val="32"/>
        </w:rPr>
        <w:t>万元，占</w:t>
      </w:r>
      <w:r>
        <w:rPr>
          <w:rFonts w:ascii="Times New Roman" w:hAnsi="Times New Roman" w:cs="Times New Roman"/>
          <w:sz w:val="32"/>
          <w:szCs w:val="32"/>
          <w:u w:val="single"/>
        </w:rPr>
        <w:t>59.16</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本年项目支出</w:t>
      </w:r>
      <w:r>
        <w:rPr>
          <w:rFonts w:ascii="Times New Roman" w:hAnsi="Times New Roman" w:cs="Times New Roman"/>
          <w:sz w:val="32"/>
          <w:szCs w:val="32"/>
          <w:u w:val="single"/>
        </w:rPr>
        <w:t>1,445.99</w:t>
      </w:r>
      <w:r>
        <w:rPr>
          <w:sz w:val="32"/>
          <w:szCs w:val="32"/>
        </w:rPr>
        <w:t>万元，占</w:t>
      </w:r>
      <w:r>
        <w:rPr>
          <w:rFonts w:ascii="Times New Roman" w:hAnsi="Times New Roman" w:cs="Times New Roman"/>
          <w:sz w:val="32"/>
          <w:szCs w:val="32"/>
          <w:u w:val="single"/>
        </w:rPr>
        <w:t>40.84</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本年上缴上级支出</w:t>
      </w:r>
      <w:r>
        <w:rPr>
          <w:rFonts w:ascii="Times New Roman" w:hAnsi="Times New Roman" w:cs="Times New Roman"/>
          <w:sz w:val="32"/>
          <w:szCs w:val="32"/>
          <w:u w:val="single"/>
        </w:rPr>
        <w:t>0.00</w:t>
      </w:r>
      <w:r>
        <w:rPr>
          <w:sz w:val="32"/>
          <w:szCs w:val="32"/>
        </w:rPr>
        <w:t>万元，占</w:t>
      </w:r>
      <w:r>
        <w:rPr>
          <w:rFonts w:ascii="Times New Roman" w:hAnsi="Times New Roman" w:cs="Times New Roman"/>
          <w:sz w:val="32"/>
          <w:szCs w:val="32"/>
          <w:u w:val="single"/>
        </w:rPr>
        <w:t>0.00</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本年经营支出</w:t>
      </w:r>
      <w:r>
        <w:rPr>
          <w:rFonts w:ascii="Times New Roman" w:hAnsi="Times New Roman" w:cs="Times New Roman"/>
          <w:sz w:val="32"/>
          <w:szCs w:val="32"/>
          <w:u w:val="single"/>
        </w:rPr>
        <w:t>0.00</w:t>
      </w:r>
      <w:r>
        <w:rPr>
          <w:sz w:val="32"/>
          <w:szCs w:val="32"/>
        </w:rPr>
        <w:t>万元，占</w:t>
      </w:r>
      <w:r>
        <w:rPr>
          <w:rFonts w:ascii="Times New Roman" w:hAnsi="Times New Roman" w:cs="Times New Roman"/>
          <w:sz w:val="32"/>
          <w:szCs w:val="32"/>
          <w:u w:val="single"/>
        </w:rPr>
        <w:t>0.00</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本年对附属单位补助支出</w:t>
      </w:r>
      <w:r>
        <w:rPr>
          <w:rFonts w:ascii="Times New Roman" w:hAnsi="Times New Roman" w:cs="Times New Roman"/>
          <w:sz w:val="32"/>
          <w:szCs w:val="32"/>
          <w:u w:val="single"/>
        </w:rPr>
        <w:t>0.00</w:t>
      </w:r>
      <w:r>
        <w:rPr>
          <w:sz w:val="32"/>
          <w:szCs w:val="32"/>
        </w:rPr>
        <w:t>万元，占</w:t>
      </w:r>
      <w:r>
        <w:rPr>
          <w:rFonts w:ascii="Times New Roman" w:hAnsi="Times New Roman" w:cs="Times New Roman"/>
          <w:sz w:val="32"/>
          <w:szCs w:val="32"/>
          <w:u w:val="single"/>
        </w:rPr>
        <w:t>0.00</w:t>
      </w:r>
      <w:r>
        <w:rPr>
          <w:sz w:val="32"/>
          <w:szCs w:val="32"/>
        </w:rPr>
        <w:t>%。</w:t>
      </w:r>
    </w:p>
    <w:p w:rsidR="00A02792" w:rsidRDefault="00A02792">
      <w:pPr>
        <w:spacing w:before="100" w:beforeAutospacing="1" w:after="100" w:afterAutospacing="1" w:line="560" w:lineRule="atLeast"/>
        <w:jc w:val="center"/>
        <w:divId w:val="602105234"/>
        <w:rPr>
          <w:rFonts w:ascii="Times New Roman" w:hAnsi="Times New Roman" w:cs="Times New Roman"/>
          <w:sz w:val="32"/>
          <w:szCs w:val="32"/>
        </w:rPr>
      </w:pPr>
    </w:p>
    <w:p w:rsidR="00A02792" w:rsidRDefault="00A02792">
      <w:pPr>
        <w:spacing w:before="100" w:beforeAutospacing="1" w:after="100" w:afterAutospacing="1" w:line="560" w:lineRule="atLeast"/>
        <w:jc w:val="center"/>
        <w:divId w:val="602105234"/>
        <w:rPr>
          <w:rFonts w:ascii="Times New Roman" w:hAnsi="Times New Roman" w:cs="Times New Roman"/>
          <w:sz w:val="32"/>
          <w:szCs w:val="32"/>
        </w:rPr>
      </w:pPr>
      <w:r w:rsidRPr="00A02792">
        <w:rPr>
          <w:rFonts w:ascii="Times New Roman" w:hAnsi="Times New Roman" w:cs="Times New Roman" w:hint="eastAsia"/>
          <w:noProof/>
          <w:sz w:val="32"/>
          <w:szCs w:val="32"/>
        </w:rPr>
        <w:drawing>
          <wp:inline distT="0" distB="0" distL="0" distR="0">
            <wp:extent cx="4448175" cy="3019425"/>
            <wp:effectExtent l="19050" t="0" r="9525"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390E" w:rsidRDefault="00D7390E">
      <w:pPr>
        <w:spacing w:before="100" w:beforeAutospacing="1" w:after="100" w:afterAutospacing="1" w:line="560" w:lineRule="atLeast"/>
        <w:jc w:val="center"/>
        <w:divId w:val="602105234"/>
      </w:pPr>
      <w:r>
        <w:rPr>
          <w:sz w:val="32"/>
          <w:szCs w:val="32"/>
        </w:rPr>
        <w:t>图</w:t>
      </w:r>
      <w:r>
        <w:rPr>
          <w:rFonts w:ascii="Times New Roman" w:hAnsi="Times New Roman" w:cs="Times New Roman"/>
          <w:sz w:val="32"/>
          <w:szCs w:val="32"/>
        </w:rPr>
        <w:t>2.</w:t>
      </w:r>
      <w:r>
        <w:rPr>
          <w:sz w:val="32"/>
          <w:szCs w:val="32"/>
        </w:rPr>
        <w:t>支出决算图</w:t>
      </w:r>
    </w:p>
    <w:p w:rsidR="00D7390E" w:rsidRDefault="00D7390E" w:rsidP="003A4D27">
      <w:pPr>
        <w:spacing w:before="100" w:beforeAutospacing="1" w:after="100" w:afterAutospacing="1" w:line="560" w:lineRule="atLeast"/>
        <w:jc w:val="center"/>
        <w:divId w:val="602105234"/>
      </w:pPr>
      <w:r>
        <w:rPr>
          <w:rFonts w:ascii="Times New Roman" w:hAnsi="Times New Roman" w:cs="Times New Roman"/>
          <w:sz w:val="32"/>
          <w:szCs w:val="32"/>
        </w:rPr>
        <w:t> </w:t>
      </w:r>
      <w:r>
        <w:rPr>
          <w:rFonts w:ascii="黑体" w:eastAsia="黑体" w:hAnsi="黑体" w:hint="eastAsia"/>
          <w:b/>
          <w:bCs/>
          <w:sz w:val="32"/>
          <w:szCs w:val="32"/>
        </w:rPr>
        <w:t>四、财政拨款收入支出决算总体情况说明</w:t>
      </w:r>
    </w:p>
    <w:p w:rsidR="00F47FC1" w:rsidRDefault="00D7390E" w:rsidP="00F47FC1">
      <w:pPr>
        <w:spacing w:before="100" w:beforeAutospacing="1" w:after="100" w:afterAutospacing="1" w:line="560" w:lineRule="atLeast"/>
        <w:ind w:firstLine="640"/>
        <w:jc w:val="both"/>
        <w:divId w:val="602105234"/>
      </w:pPr>
      <w:r>
        <w:rPr>
          <w:sz w:val="32"/>
          <w:szCs w:val="32"/>
        </w:rPr>
        <w:t>通辽市人民检察院部门</w:t>
      </w:r>
      <w:r>
        <w:rPr>
          <w:rFonts w:ascii="Times New Roman" w:hAnsi="Times New Roman" w:cs="Times New Roman"/>
          <w:sz w:val="32"/>
          <w:szCs w:val="32"/>
        </w:rPr>
        <w:t xml:space="preserve"> </w:t>
      </w:r>
      <w:r>
        <w:rPr>
          <w:sz w:val="32"/>
          <w:szCs w:val="32"/>
        </w:rPr>
        <w:t>2022年度财政拨款收入、支出决算总计</w:t>
      </w:r>
      <w:r>
        <w:rPr>
          <w:rFonts w:ascii="Times New Roman" w:hAnsi="Times New Roman" w:cs="Times New Roman"/>
          <w:sz w:val="32"/>
          <w:szCs w:val="32"/>
          <w:u w:val="single"/>
        </w:rPr>
        <w:t>3,233.69</w:t>
      </w:r>
      <w:r>
        <w:rPr>
          <w:sz w:val="32"/>
          <w:szCs w:val="32"/>
        </w:rPr>
        <w:t>万元，与年初预算相比，收、支总计各增加</w:t>
      </w:r>
      <w:r>
        <w:rPr>
          <w:rFonts w:ascii="Times New Roman" w:hAnsi="Times New Roman" w:cs="Times New Roman"/>
          <w:sz w:val="32"/>
          <w:szCs w:val="32"/>
          <w:u w:val="single"/>
        </w:rPr>
        <w:t>27.33</w:t>
      </w:r>
      <w:r>
        <w:rPr>
          <w:sz w:val="32"/>
          <w:szCs w:val="32"/>
        </w:rPr>
        <w:t>万元，增长</w:t>
      </w:r>
      <w:r>
        <w:rPr>
          <w:rFonts w:ascii="Times New Roman" w:hAnsi="Times New Roman" w:cs="Times New Roman"/>
          <w:sz w:val="32"/>
          <w:szCs w:val="32"/>
          <w:u w:val="single"/>
        </w:rPr>
        <w:t>0.85</w:t>
      </w:r>
      <w:r>
        <w:rPr>
          <w:sz w:val="32"/>
          <w:szCs w:val="32"/>
        </w:rPr>
        <w:t>%，变动原因：</w:t>
      </w:r>
      <w:r w:rsidR="00F47FC1" w:rsidRPr="00EE230F">
        <w:rPr>
          <w:rFonts w:hint="eastAsia"/>
          <w:sz w:val="32"/>
          <w:szCs w:val="32"/>
        </w:rPr>
        <w:t>机关事业单位职业年金缴费支出因本年退休人数增加，导致需要做实缴费年金支出大幅增加，决算数高于预算数</w:t>
      </w:r>
      <w:r>
        <w:rPr>
          <w:sz w:val="32"/>
          <w:szCs w:val="32"/>
        </w:rPr>
        <w:t>；与上年决算相比，收、支总计各减少</w:t>
      </w:r>
      <w:r>
        <w:rPr>
          <w:rFonts w:ascii="Times New Roman" w:hAnsi="Times New Roman" w:cs="Times New Roman"/>
          <w:sz w:val="32"/>
          <w:szCs w:val="32"/>
          <w:u w:val="single"/>
        </w:rPr>
        <w:t>182.61</w:t>
      </w:r>
      <w:r>
        <w:rPr>
          <w:sz w:val="32"/>
          <w:szCs w:val="32"/>
        </w:rPr>
        <w:t>万元，减少</w:t>
      </w:r>
      <w:r>
        <w:rPr>
          <w:rFonts w:ascii="Times New Roman" w:hAnsi="Times New Roman" w:cs="Times New Roman"/>
          <w:sz w:val="30"/>
          <w:szCs w:val="30"/>
          <w:u w:val="single"/>
        </w:rPr>
        <w:t>5.35</w:t>
      </w:r>
      <w:r>
        <w:rPr>
          <w:sz w:val="32"/>
          <w:szCs w:val="32"/>
        </w:rPr>
        <w:t>%，变动原因：</w:t>
      </w:r>
      <w:r w:rsidR="00F47FC1" w:rsidRPr="00EE230F">
        <w:rPr>
          <w:rFonts w:hint="eastAsia"/>
          <w:sz w:val="32"/>
          <w:szCs w:val="32"/>
        </w:rPr>
        <w:t>一是本年度国家司法救助金较上年度拨款减少；二是</w:t>
      </w:r>
      <w:r w:rsidR="00F47FC1">
        <w:rPr>
          <w:rFonts w:hint="eastAsia"/>
          <w:sz w:val="32"/>
          <w:szCs w:val="32"/>
        </w:rPr>
        <w:t>较上年相比，</w:t>
      </w:r>
      <w:r w:rsidR="00F47FC1" w:rsidRPr="00EE230F">
        <w:rPr>
          <w:rFonts w:hint="eastAsia"/>
          <w:sz w:val="32"/>
          <w:szCs w:val="32"/>
        </w:rPr>
        <w:t>本年度项目款中无信息化建设工程投入</w:t>
      </w:r>
      <w:r w:rsidR="00F47FC1">
        <w:rPr>
          <w:sz w:val="32"/>
          <w:szCs w:val="32"/>
        </w:rPr>
        <w:t>。</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sz w:val="32"/>
          <w:szCs w:val="32"/>
        </w:rPr>
        <w:lastRenderedPageBreak/>
        <w:t>五、一般公共预算支出决算情况说明</w:t>
      </w:r>
    </w:p>
    <w:p w:rsidR="00D7390E" w:rsidRDefault="00D7390E">
      <w:pPr>
        <w:spacing w:before="100" w:beforeAutospacing="1" w:after="100" w:afterAutospacing="1" w:line="560" w:lineRule="atLeast"/>
        <w:ind w:firstLine="640"/>
        <w:jc w:val="both"/>
        <w:divId w:val="602105234"/>
      </w:pPr>
      <w:r>
        <w:rPr>
          <w:sz w:val="32"/>
          <w:szCs w:val="32"/>
        </w:rPr>
        <w:t>通辽市人民检察院部门2022年度一般公共预算财政拨款支出决算</w:t>
      </w:r>
      <w:r>
        <w:rPr>
          <w:rFonts w:ascii="Times New Roman" w:hAnsi="Times New Roman" w:cs="Times New Roman"/>
          <w:sz w:val="32"/>
          <w:szCs w:val="32"/>
          <w:u w:val="single"/>
        </w:rPr>
        <w:t>3,233.69</w:t>
      </w:r>
      <w:r>
        <w:rPr>
          <w:sz w:val="32"/>
          <w:szCs w:val="32"/>
        </w:rPr>
        <w:t>万元。与年初预算</w:t>
      </w:r>
      <w:r>
        <w:rPr>
          <w:rFonts w:ascii="Times New Roman" w:hAnsi="Times New Roman" w:cs="Times New Roman"/>
          <w:sz w:val="32"/>
          <w:szCs w:val="32"/>
          <w:u w:val="single"/>
        </w:rPr>
        <w:t>3,206.36</w:t>
      </w:r>
      <w:r>
        <w:rPr>
          <w:sz w:val="32"/>
          <w:szCs w:val="32"/>
        </w:rPr>
        <w:t>万元相比，完成年初预算的</w:t>
      </w:r>
      <w:r>
        <w:rPr>
          <w:rFonts w:ascii="Times New Roman" w:hAnsi="Times New Roman" w:cs="Times New Roman"/>
          <w:sz w:val="32"/>
          <w:szCs w:val="32"/>
          <w:u w:val="single"/>
        </w:rPr>
        <w:t>100.85</w:t>
      </w:r>
      <w:r>
        <w:rPr>
          <w:sz w:val="32"/>
          <w:szCs w:val="32"/>
        </w:rPr>
        <w:t>%。其中：</w:t>
      </w:r>
    </w:p>
    <w:p w:rsidR="00D7390E" w:rsidRDefault="00D7390E">
      <w:pPr>
        <w:spacing w:before="100" w:beforeAutospacing="1" w:after="100" w:afterAutospacing="1" w:line="560" w:lineRule="atLeast"/>
        <w:ind w:firstLine="643"/>
        <w:jc w:val="both"/>
        <w:divId w:val="602105234"/>
      </w:pPr>
      <w:r>
        <w:rPr>
          <w:rFonts w:ascii="楷体" w:eastAsia="楷体" w:hAnsi="楷体" w:hint="eastAsia"/>
          <w:b/>
          <w:bCs/>
          <w:sz w:val="32"/>
          <w:szCs w:val="32"/>
        </w:rPr>
        <w:t>（一）一般公共服务（类）</w:t>
      </w:r>
    </w:p>
    <w:p w:rsidR="00D7390E" w:rsidRDefault="00D7390E">
      <w:pPr>
        <w:spacing w:before="100" w:beforeAutospacing="1" w:after="100" w:afterAutospacing="1" w:line="560" w:lineRule="atLeast"/>
        <w:ind w:firstLine="640"/>
        <w:jc w:val="both"/>
        <w:divId w:val="602105234"/>
      </w:pPr>
      <w:r>
        <w:rPr>
          <w:sz w:val="32"/>
          <w:szCs w:val="32"/>
        </w:rPr>
        <w:t>一般公共服务类决算数为</w:t>
      </w:r>
      <w:r>
        <w:rPr>
          <w:rFonts w:ascii="Times New Roman" w:hAnsi="Times New Roman" w:cs="Times New Roman"/>
          <w:sz w:val="30"/>
          <w:szCs w:val="30"/>
          <w:u w:val="single"/>
        </w:rPr>
        <w:t>15.00</w:t>
      </w:r>
      <w:r>
        <w:rPr>
          <w:sz w:val="32"/>
          <w:szCs w:val="32"/>
        </w:rPr>
        <w:t>万元，与年初预算相比增加（减少）</w:t>
      </w:r>
      <w:r>
        <w:rPr>
          <w:rFonts w:ascii="Times New Roman" w:hAnsi="Times New Roman" w:cs="Times New Roman"/>
          <w:sz w:val="32"/>
          <w:szCs w:val="32"/>
          <w:u w:val="single"/>
        </w:rPr>
        <w:t>15.00</w:t>
      </w:r>
      <w:r>
        <w:rPr>
          <w:sz w:val="32"/>
          <w:szCs w:val="32"/>
        </w:rPr>
        <w:t>万元。其中：</w:t>
      </w:r>
    </w:p>
    <w:p w:rsidR="00D7390E" w:rsidRPr="0009420B" w:rsidRDefault="00D7390E">
      <w:pPr>
        <w:spacing w:before="100" w:beforeAutospacing="1" w:after="100" w:afterAutospacing="1" w:line="560" w:lineRule="atLeast"/>
        <w:ind w:firstLine="640"/>
        <w:jc w:val="both"/>
        <w:divId w:val="602105234"/>
        <w:rPr>
          <w:sz w:val="32"/>
          <w:szCs w:val="32"/>
        </w:rPr>
      </w:pPr>
      <w:r>
        <w:rPr>
          <w:rFonts w:ascii="Times New Roman" w:hAnsi="Times New Roman" w:cs="Times New Roman"/>
          <w:sz w:val="32"/>
          <w:szCs w:val="32"/>
        </w:rPr>
        <w:t>1</w:t>
      </w:r>
      <w:r>
        <w:rPr>
          <w:sz w:val="32"/>
          <w:szCs w:val="32"/>
        </w:rPr>
        <w:t>．人大事务（款）行政运行（项）。年初预算</w:t>
      </w:r>
      <w:r>
        <w:rPr>
          <w:rFonts w:ascii="Times New Roman" w:hAnsi="Times New Roman" w:cs="Times New Roman"/>
          <w:sz w:val="32"/>
          <w:szCs w:val="32"/>
          <w:u w:val="single"/>
        </w:rPr>
        <w:t>  </w:t>
      </w:r>
      <w:r w:rsidR="00F47FC1">
        <w:rPr>
          <w:rFonts w:ascii="Times New Roman" w:hAnsi="Times New Roman" w:cs="Times New Roman" w:hint="eastAsia"/>
          <w:sz w:val="32"/>
          <w:szCs w:val="32"/>
          <w:u w:val="single"/>
        </w:rPr>
        <w:t>0.00</w:t>
      </w:r>
      <w:r>
        <w:rPr>
          <w:rFonts w:ascii="Times New Roman" w:hAnsi="Times New Roman" w:cs="Times New Roman"/>
          <w:sz w:val="32"/>
          <w:szCs w:val="32"/>
          <w:u w:val="single"/>
        </w:rPr>
        <w:t xml:space="preserve">  </w:t>
      </w:r>
      <w:r>
        <w:rPr>
          <w:sz w:val="32"/>
          <w:szCs w:val="32"/>
        </w:rPr>
        <w:t>万元，支出决算</w:t>
      </w:r>
      <w:r>
        <w:rPr>
          <w:rFonts w:ascii="Times New Roman" w:hAnsi="Times New Roman" w:cs="Times New Roman"/>
          <w:sz w:val="32"/>
          <w:szCs w:val="32"/>
          <w:u w:val="single"/>
        </w:rPr>
        <w:t> </w:t>
      </w:r>
      <w:r w:rsidR="00F47FC1">
        <w:rPr>
          <w:rFonts w:ascii="Times New Roman" w:hAnsi="Times New Roman" w:cs="Times New Roman" w:hint="eastAsia"/>
          <w:sz w:val="32"/>
          <w:szCs w:val="32"/>
          <w:u w:val="single"/>
        </w:rPr>
        <w:t>15.00</w:t>
      </w:r>
      <w:r>
        <w:rPr>
          <w:rFonts w:ascii="Times New Roman" w:hAnsi="Times New Roman" w:cs="Times New Roman"/>
          <w:sz w:val="32"/>
          <w:szCs w:val="32"/>
          <w:u w:val="single"/>
        </w:rPr>
        <w:t xml:space="preserve"> </w:t>
      </w:r>
      <w:r>
        <w:rPr>
          <w:sz w:val="32"/>
          <w:szCs w:val="32"/>
        </w:rPr>
        <w:t>万元，完成年初预算的</w:t>
      </w:r>
      <w:r>
        <w:rPr>
          <w:rFonts w:ascii="Times New Roman" w:hAnsi="Times New Roman" w:cs="Times New Roman"/>
          <w:sz w:val="32"/>
          <w:szCs w:val="32"/>
          <w:u w:val="single"/>
        </w:rPr>
        <w:t>  </w:t>
      </w:r>
      <w:r w:rsidR="0009420B">
        <w:rPr>
          <w:rFonts w:ascii="Times New Roman" w:hAnsi="Times New Roman" w:cs="Times New Roman" w:hint="eastAsia"/>
          <w:sz w:val="32"/>
          <w:szCs w:val="32"/>
          <w:u w:val="single"/>
        </w:rPr>
        <w:t>100</w:t>
      </w:r>
      <w:r>
        <w:rPr>
          <w:rFonts w:ascii="Times New Roman" w:hAnsi="Times New Roman" w:cs="Times New Roman"/>
          <w:sz w:val="32"/>
          <w:szCs w:val="32"/>
          <w:u w:val="single"/>
        </w:rPr>
        <w:t xml:space="preserve">  </w:t>
      </w:r>
      <w:r>
        <w:rPr>
          <w:sz w:val="32"/>
          <w:szCs w:val="32"/>
        </w:rPr>
        <w:t>%。决算数与年初预算数的差异原因：</w:t>
      </w:r>
      <w:r w:rsidR="0009420B">
        <w:rPr>
          <w:rFonts w:hint="eastAsia"/>
          <w:sz w:val="32"/>
          <w:szCs w:val="32"/>
        </w:rPr>
        <w:t>本年发生国家赔偿案件，</w:t>
      </w:r>
      <w:r w:rsidR="0009420B" w:rsidRPr="0009420B">
        <w:rPr>
          <w:sz w:val="32"/>
          <w:szCs w:val="32"/>
        </w:rPr>
        <w:t>依据通检赔决【2022】Z1号文件作出的刑事赔偿决定</w:t>
      </w:r>
      <w:r w:rsidR="0009420B" w:rsidRPr="0009420B">
        <w:rPr>
          <w:rFonts w:hint="eastAsia"/>
          <w:sz w:val="32"/>
          <w:szCs w:val="32"/>
        </w:rPr>
        <w:t>150000.00元</w:t>
      </w:r>
      <w:r w:rsidR="0009420B" w:rsidRPr="0009420B">
        <w:rPr>
          <w:sz w:val="32"/>
          <w:szCs w:val="32"/>
        </w:rPr>
        <w:t>。</w:t>
      </w:r>
    </w:p>
    <w:p w:rsidR="00D7390E" w:rsidRDefault="00D7390E">
      <w:pPr>
        <w:spacing w:before="100" w:beforeAutospacing="1" w:after="100" w:afterAutospacing="1" w:line="560" w:lineRule="atLeast"/>
        <w:ind w:firstLine="643"/>
        <w:jc w:val="both"/>
        <w:divId w:val="602105234"/>
      </w:pPr>
      <w:r>
        <w:rPr>
          <w:rFonts w:ascii="楷体" w:eastAsia="楷体" w:hAnsi="楷体" w:hint="eastAsia"/>
          <w:b/>
          <w:bCs/>
          <w:sz w:val="32"/>
          <w:szCs w:val="32"/>
        </w:rPr>
        <w:t>（二）公共安全（类）</w:t>
      </w:r>
    </w:p>
    <w:p w:rsidR="00D7390E" w:rsidRDefault="00D7390E">
      <w:pPr>
        <w:spacing w:before="100" w:beforeAutospacing="1" w:after="100" w:afterAutospacing="1" w:line="560" w:lineRule="atLeast"/>
        <w:ind w:firstLine="640"/>
        <w:jc w:val="both"/>
        <w:divId w:val="602105234"/>
      </w:pPr>
      <w:r>
        <w:rPr>
          <w:sz w:val="32"/>
          <w:szCs w:val="32"/>
        </w:rPr>
        <w:t>公共安全类决算数为</w:t>
      </w:r>
      <w:r>
        <w:rPr>
          <w:rFonts w:ascii="Times New Roman" w:hAnsi="Times New Roman" w:cs="Times New Roman"/>
          <w:sz w:val="32"/>
          <w:szCs w:val="32"/>
          <w:u w:val="single"/>
        </w:rPr>
        <w:t>2,788.60</w:t>
      </w:r>
      <w:r>
        <w:rPr>
          <w:sz w:val="32"/>
          <w:szCs w:val="32"/>
        </w:rPr>
        <w:t>万元，与年初预算相比减少</w:t>
      </w:r>
      <w:r>
        <w:rPr>
          <w:rFonts w:ascii="Times New Roman" w:hAnsi="Times New Roman" w:cs="Times New Roman"/>
          <w:sz w:val="32"/>
          <w:szCs w:val="32"/>
          <w:u w:val="single"/>
        </w:rPr>
        <w:t>8.66</w:t>
      </w:r>
      <w:r>
        <w:rPr>
          <w:sz w:val="32"/>
          <w:szCs w:val="32"/>
        </w:rPr>
        <w:t>万元。其中：</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1</w:t>
      </w:r>
      <w:r>
        <w:rPr>
          <w:sz w:val="32"/>
          <w:szCs w:val="32"/>
        </w:rPr>
        <w:t>．</w:t>
      </w:r>
      <w:r w:rsidR="00A347B8">
        <w:rPr>
          <w:rFonts w:hint="eastAsia"/>
          <w:sz w:val="32"/>
          <w:szCs w:val="32"/>
        </w:rPr>
        <w:t>检察</w:t>
      </w:r>
      <w:r>
        <w:rPr>
          <w:sz w:val="32"/>
          <w:szCs w:val="32"/>
        </w:rPr>
        <w:t>（款）行政运行（项）。年初预算</w:t>
      </w:r>
      <w:r>
        <w:rPr>
          <w:rFonts w:ascii="Times New Roman" w:hAnsi="Times New Roman" w:cs="Times New Roman"/>
          <w:sz w:val="32"/>
          <w:szCs w:val="32"/>
          <w:u w:val="single"/>
        </w:rPr>
        <w:t>  </w:t>
      </w:r>
      <w:r w:rsidR="00786211">
        <w:rPr>
          <w:rFonts w:ascii="Times New Roman" w:hAnsi="Times New Roman" w:cs="Times New Roman" w:hint="eastAsia"/>
          <w:sz w:val="32"/>
          <w:szCs w:val="32"/>
          <w:u w:val="single"/>
        </w:rPr>
        <w:t>1589.26</w:t>
      </w:r>
      <w:r>
        <w:rPr>
          <w:rFonts w:ascii="Times New Roman" w:hAnsi="Times New Roman" w:cs="Times New Roman"/>
          <w:sz w:val="32"/>
          <w:szCs w:val="32"/>
          <w:u w:val="single"/>
        </w:rPr>
        <w:t xml:space="preserve">  </w:t>
      </w:r>
      <w:r>
        <w:rPr>
          <w:sz w:val="32"/>
          <w:szCs w:val="32"/>
        </w:rPr>
        <w:t>万元，支出决算</w:t>
      </w:r>
      <w:r>
        <w:rPr>
          <w:rFonts w:ascii="Times New Roman" w:hAnsi="Times New Roman" w:cs="Times New Roman"/>
          <w:sz w:val="32"/>
          <w:szCs w:val="32"/>
          <w:u w:val="single"/>
        </w:rPr>
        <w:t>  </w:t>
      </w:r>
      <w:r w:rsidR="00786211" w:rsidRPr="00786211">
        <w:rPr>
          <w:rFonts w:ascii="Times New Roman" w:hAnsi="Times New Roman" w:cs="Times New Roman"/>
          <w:sz w:val="32"/>
          <w:szCs w:val="32"/>
          <w:u w:val="single"/>
        </w:rPr>
        <w:t>1598.41</w:t>
      </w:r>
      <w:r>
        <w:rPr>
          <w:rFonts w:ascii="Times New Roman" w:hAnsi="Times New Roman" w:cs="Times New Roman"/>
          <w:sz w:val="32"/>
          <w:szCs w:val="32"/>
          <w:u w:val="single"/>
        </w:rPr>
        <w:t xml:space="preserve">  </w:t>
      </w:r>
      <w:r>
        <w:rPr>
          <w:sz w:val="32"/>
          <w:szCs w:val="32"/>
        </w:rPr>
        <w:t>万元，完成年初预算的</w:t>
      </w:r>
      <w:r>
        <w:rPr>
          <w:rFonts w:ascii="Times New Roman" w:hAnsi="Times New Roman" w:cs="Times New Roman"/>
          <w:sz w:val="32"/>
          <w:szCs w:val="32"/>
          <w:u w:val="single"/>
        </w:rPr>
        <w:t> </w:t>
      </w:r>
      <w:r w:rsidR="00A347B8">
        <w:rPr>
          <w:rFonts w:ascii="Times New Roman" w:hAnsi="Times New Roman" w:cs="Times New Roman" w:hint="eastAsia"/>
          <w:sz w:val="32"/>
          <w:szCs w:val="32"/>
          <w:u w:val="single"/>
        </w:rPr>
        <w:t>100.58</w:t>
      </w:r>
      <w:r>
        <w:rPr>
          <w:rFonts w:ascii="Times New Roman" w:hAnsi="Times New Roman" w:cs="Times New Roman"/>
          <w:sz w:val="32"/>
          <w:szCs w:val="32"/>
          <w:u w:val="single"/>
        </w:rPr>
        <w:t xml:space="preserve">  </w:t>
      </w:r>
      <w:r>
        <w:rPr>
          <w:sz w:val="32"/>
          <w:szCs w:val="32"/>
        </w:rPr>
        <w:t>%。</w:t>
      </w:r>
      <w:r>
        <w:rPr>
          <w:sz w:val="32"/>
          <w:szCs w:val="32"/>
        </w:rPr>
        <w:lastRenderedPageBreak/>
        <w:t>决算数与年初预算数的差异原因：</w:t>
      </w:r>
      <w:r w:rsidR="00A347B8">
        <w:rPr>
          <w:rFonts w:hint="eastAsia"/>
          <w:sz w:val="32"/>
          <w:szCs w:val="32"/>
        </w:rPr>
        <w:t>人员工资调整，增加人员经费</w:t>
      </w:r>
      <w:r>
        <w:rPr>
          <w:sz w:val="32"/>
          <w:szCs w:val="32"/>
        </w:rPr>
        <w:t>。</w:t>
      </w:r>
    </w:p>
    <w:p w:rsidR="00836B28" w:rsidRDefault="00A347B8" w:rsidP="00836B28">
      <w:pPr>
        <w:spacing w:before="100" w:beforeAutospacing="1" w:after="100" w:afterAutospacing="1" w:line="560" w:lineRule="atLeast"/>
        <w:ind w:left="1" w:firstLineChars="200" w:firstLine="640"/>
        <w:jc w:val="both"/>
        <w:divId w:val="602105234"/>
        <w:rPr>
          <w:sz w:val="32"/>
          <w:szCs w:val="32"/>
        </w:rPr>
      </w:pPr>
      <w:r w:rsidRPr="00836B28">
        <w:rPr>
          <w:rFonts w:hint="eastAsia"/>
          <w:sz w:val="32"/>
          <w:szCs w:val="32"/>
        </w:rPr>
        <w:t>2. 检察（款）一般行政管理事务（项）。年初预算</w:t>
      </w:r>
      <w:r w:rsidR="00836B28" w:rsidRPr="00836B28">
        <w:rPr>
          <w:rFonts w:hint="eastAsia"/>
          <w:sz w:val="32"/>
          <w:szCs w:val="32"/>
          <w:u w:val="single"/>
        </w:rPr>
        <w:t>1121</w:t>
      </w:r>
      <w:r w:rsidRPr="00836B28">
        <w:rPr>
          <w:rFonts w:hint="eastAsia"/>
          <w:sz w:val="32"/>
          <w:szCs w:val="32"/>
        </w:rPr>
        <w:t>万元，决算支出</w:t>
      </w:r>
      <w:r w:rsidR="00836B28" w:rsidRPr="00836B28">
        <w:rPr>
          <w:rFonts w:hint="eastAsia"/>
          <w:sz w:val="32"/>
          <w:szCs w:val="32"/>
          <w:u w:val="single"/>
        </w:rPr>
        <w:t>1103.19</w:t>
      </w:r>
      <w:r w:rsidRPr="00836B28">
        <w:rPr>
          <w:rFonts w:hint="eastAsia"/>
          <w:sz w:val="32"/>
          <w:szCs w:val="32"/>
        </w:rPr>
        <w:t>万元，完成年初预算的</w:t>
      </w:r>
      <w:r w:rsidR="00836B28">
        <w:rPr>
          <w:rFonts w:hint="eastAsia"/>
          <w:sz w:val="32"/>
          <w:szCs w:val="32"/>
        </w:rPr>
        <w:t>98.41</w:t>
      </w:r>
      <w:r w:rsidRPr="00836B28">
        <w:rPr>
          <w:rFonts w:hint="eastAsia"/>
          <w:sz w:val="32"/>
          <w:szCs w:val="32"/>
        </w:rPr>
        <w:t>%。决算数与年初预算数的差异原因：</w:t>
      </w:r>
      <w:r w:rsidR="00836B28">
        <w:rPr>
          <w:rFonts w:hint="eastAsia"/>
          <w:sz w:val="32"/>
          <w:szCs w:val="32"/>
        </w:rPr>
        <w:t>大屏幕采购未完成政府采购流程，导致年终未能支付款项。</w:t>
      </w:r>
    </w:p>
    <w:p w:rsidR="00D7390E" w:rsidRDefault="00D7390E">
      <w:pPr>
        <w:spacing w:before="100" w:beforeAutospacing="1" w:after="100" w:afterAutospacing="1" w:line="560" w:lineRule="atLeast"/>
        <w:ind w:firstLine="643"/>
        <w:jc w:val="both"/>
        <w:divId w:val="602105234"/>
      </w:pPr>
      <w:r>
        <w:rPr>
          <w:rFonts w:ascii="楷体" w:eastAsia="楷体" w:hAnsi="楷体" w:hint="eastAsia"/>
          <w:b/>
          <w:bCs/>
          <w:sz w:val="32"/>
          <w:szCs w:val="32"/>
        </w:rPr>
        <w:t>（三）社会保障和就业支出（类）</w:t>
      </w:r>
    </w:p>
    <w:p w:rsidR="00D7390E" w:rsidRDefault="00D7390E">
      <w:pPr>
        <w:spacing w:before="100" w:beforeAutospacing="1" w:after="100" w:afterAutospacing="1" w:line="560" w:lineRule="atLeast"/>
        <w:ind w:firstLine="640"/>
        <w:jc w:val="both"/>
        <w:divId w:val="602105234"/>
      </w:pPr>
      <w:r>
        <w:rPr>
          <w:sz w:val="32"/>
          <w:szCs w:val="32"/>
        </w:rPr>
        <w:t>社会保障和就业支出类决算数为</w:t>
      </w:r>
      <w:r>
        <w:rPr>
          <w:rFonts w:ascii="Times New Roman" w:hAnsi="Times New Roman" w:cs="Times New Roman"/>
          <w:sz w:val="32"/>
          <w:szCs w:val="32"/>
          <w:u w:val="single"/>
        </w:rPr>
        <w:t>209.28</w:t>
      </w:r>
      <w:r>
        <w:rPr>
          <w:sz w:val="32"/>
          <w:szCs w:val="32"/>
        </w:rPr>
        <w:t>万元，与年初预算相比增加</w:t>
      </w:r>
      <w:r>
        <w:rPr>
          <w:rFonts w:ascii="Times New Roman" w:hAnsi="Times New Roman" w:cs="Times New Roman"/>
          <w:sz w:val="32"/>
          <w:szCs w:val="32"/>
          <w:u w:val="single"/>
        </w:rPr>
        <w:t>35.49</w:t>
      </w:r>
      <w:r>
        <w:rPr>
          <w:sz w:val="32"/>
          <w:szCs w:val="32"/>
        </w:rPr>
        <w:t>万元。其中：</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1</w:t>
      </w:r>
      <w:r>
        <w:rPr>
          <w:sz w:val="32"/>
          <w:szCs w:val="32"/>
        </w:rPr>
        <w:t>．行政事业单位养老支出（款）行政单位离退休（项）。年初预算</w:t>
      </w:r>
      <w:r>
        <w:rPr>
          <w:rFonts w:ascii="Times New Roman" w:hAnsi="Times New Roman" w:cs="Times New Roman"/>
          <w:sz w:val="32"/>
          <w:szCs w:val="32"/>
          <w:u w:val="single"/>
        </w:rPr>
        <w:t>   </w:t>
      </w:r>
      <w:r w:rsidR="00836B28">
        <w:rPr>
          <w:rFonts w:ascii="Times New Roman" w:hAnsi="Times New Roman" w:cs="Times New Roman" w:hint="eastAsia"/>
          <w:sz w:val="32"/>
          <w:szCs w:val="32"/>
          <w:u w:val="single"/>
        </w:rPr>
        <w:t>0.00</w:t>
      </w:r>
      <w:r>
        <w:rPr>
          <w:rFonts w:ascii="Times New Roman" w:hAnsi="Times New Roman" w:cs="Times New Roman"/>
          <w:sz w:val="32"/>
          <w:szCs w:val="32"/>
          <w:u w:val="single"/>
        </w:rPr>
        <w:t xml:space="preserve"> </w:t>
      </w:r>
      <w:r>
        <w:rPr>
          <w:sz w:val="32"/>
          <w:szCs w:val="32"/>
        </w:rPr>
        <w:t>万元，支出决算</w:t>
      </w:r>
      <w:r>
        <w:rPr>
          <w:rFonts w:ascii="Times New Roman" w:hAnsi="Times New Roman" w:cs="Times New Roman"/>
          <w:sz w:val="30"/>
          <w:szCs w:val="30"/>
          <w:u w:val="single"/>
        </w:rPr>
        <w:t>0.00</w:t>
      </w:r>
      <w:r>
        <w:rPr>
          <w:sz w:val="32"/>
          <w:szCs w:val="32"/>
        </w:rPr>
        <w:t>万元，完成年初预算的</w:t>
      </w:r>
      <w:r>
        <w:rPr>
          <w:rFonts w:ascii="Times New Roman" w:hAnsi="Times New Roman" w:cs="Times New Roman"/>
          <w:sz w:val="32"/>
          <w:szCs w:val="32"/>
          <w:u w:val="single"/>
        </w:rPr>
        <w:t>  </w:t>
      </w:r>
      <w:r w:rsidR="00836B28">
        <w:rPr>
          <w:rFonts w:ascii="Times New Roman" w:hAnsi="Times New Roman" w:cs="Times New Roman" w:hint="eastAsia"/>
          <w:sz w:val="32"/>
          <w:szCs w:val="32"/>
          <w:u w:val="single"/>
        </w:rPr>
        <w:t>100</w:t>
      </w:r>
      <w:r>
        <w:rPr>
          <w:rFonts w:ascii="Times New Roman" w:hAnsi="Times New Roman" w:cs="Times New Roman"/>
          <w:sz w:val="32"/>
          <w:szCs w:val="32"/>
          <w:u w:val="single"/>
        </w:rPr>
        <w:t xml:space="preserve">  </w:t>
      </w:r>
      <w:r>
        <w:rPr>
          <w:sz w:val="32"/>
          <w:szCs w:val="32"/>
        </w:rPr>
        <w:t>%。决算数与年初预算数</w:t>
      </w:r>
      <w:r w:rsidR="00836B28">
        <w:rPr>
          <w:rFonts w:hint="eastAsia"/>
          <w:sz w:val="32"/>
          <w:szCs w:val="32"/>
        </w:rPr>
        <w:t>无</w:t>
      </w:r>
      <w:r>
        <w:rPr>
          <w:sz w:val="32"/>
          <w:szCs w:val="32"/>
        </w:rPr>
        <w:t>差异原因。</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2</w:t>
      </w:r>
      <w:r>
        <w:rPr>
          <w:sz w:val="32"/>
          <w:szCs w:val="32"/>
        </w:rPr>
        <w:t>．行政事业单位养老支出（款）事业单位离退休（项）。年初预算</w:t>
      </w:r>
      <w:r>
        <w:rPr>
          <w:rFonts w:ascii="Times New Roman" w:hAnsi="Times New Roman" w:cs="Times New Roman"/>
          <w:sz w:val="32"/>
          <w:szCs w:val="32"/>
          <w:u w:val="single"/>
        </w:rPr>
        <w:t>   </w:t>
      </w:r>
      <w:r w:rsidR="00836B28">
        <w:rPr>
          <w:rFonts w:ascii="Times New Roman" w:hAnsi="Times New Roman" w:cs="Times New Roman" w:hint="eastAsia"/>
          <w:sz w:val="32"/>
          <w:szCs w:val="32"/>
          <w:u w:val="single"/>
        </w:rPr>
        <w:t>0.00</w:t>
      </w:r>
      <w:r>
        <w:rPr>
          <w:rFonts w:ascii="Times New Roman" w:hAnsi="Times New Roman" w:cs="Times New Roman"/>
          <w:sz w:val="32"/>
          <w:szCs w:val="32"/>
          <w:u w:val="single"/>
        </w:rPr>
        <w:t xml:space="preserve"> </w:t>
      </w:r>
      <w:r>
        <w:rPr>
          <w:sz w:val="32"/>
          <w:szCs w:val="32"/>
        </w:rPr>
        <w:t>万元，支出决算</w:t>
      </w:r>
      <w:r>
        <w:rPr>
          <w:rFonts w:ascii="Times New Roman" w:hAnsi="Times New Roman" w:cs="Times New Roman"/>
          <w:sz w:val="30"/>
          <w:szCs w:val="30"/>
          <w:u w:val="single"/>
        </w:rPr>
        <w:t>0.00</w:t>
      </w:r>
      <w:r>
        <w:rPr>
          <w:sz w:val="32"/>
          <w:szCs w:val="32"/>
        </w:rPr>
        <w:t>万元，</w:t>
      </w:r>
      <w:r w:rsidR="00836B28">
        <w:rPr>
          <w:sz w:val="32"/>
          <w:szCs w:val="32"/>
        </w:rPr>
        <w:t>完成年初预算的</w:t>
      </w:r>
      <w:r w:rsidR="00836B28">
        <w:rPr>
          <w:rFonts w:ascii="Times New Roman" w:hAnsi="Times New Roman" w:cs="Times New Roman"/>
          <w:sz w:val="32"/>
          <w:szCs w:val="32"/>
          <w:u w:val="single"/>
        </w:rPr>
        <w:t>  </w:t>
      </w:r>
      <w:r w:rsidR="00836B28">
        <w:rPr>
          <w:rFonts w:ascii="Times New Roman" w:hAnsi="Times New Roman" w:cs="Times New Roman" w:hint="eastAsia"/>
          <w:sz w:val="32"/>
          <w:szCs w:val="32"/>
          <w:u w:val="single"/>
        </w:rPr>
        <w:t>100</w:t>
      </w:r>
      <w:r w:rsidR="00836B28">
        <w:rPr>
          <w:rFonts w:ascii="Times New Roman" w:hAnsi="Times New Roman" w:cs="Times New Roman"/>
          <w:sz w:val="32"/>
          <w:szCs w:val="32"/>
          <w:u w:val="single"/>
        </w:rPr>
        <w:t xml:space="preserve">  </w:t>
      </w:r>
      <w:r w:rsidR="00836B28">
        <w:rPr>
          <w:sz w:val="32"/>
          <w:szCs w:val="32"/>
        </w:rPr>
        <w:t>%。决算数与年初预算数</w:t>
      </w:r>
      <w:r w:rsidR="00836B28">
        <w:rPr>
          <w:rFonts w:hint="eastAsia"/>
          <w:sz w:val="32"/>
          <w:szCs w:val="32"/>
        </w:rPr>
        <w:t>无</w:t>
      </w:r>
      <w:r w:rsidR="00836B28">
        <w:rPr>
          <w:sz w:val="32"/>
          <w:szCs w:val="32"/>
        </w:rPr>
        <w:t>差异原因。</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3</w:t>
      </w:r>
      <w:r>
        <w:rPr>
          <w:sz w:val="32"/>
          <w:szCs w:val="32"/>
        </w:rPr>
        <w:t>．行政事业单位养老支出（款）机关事业单位基本养老保险缴费支出（项）。年初预算</w:t>
      </w:r>
      <w:r>
        <w:rPr>
          <w:rFonts w:ascii="Times New Roman" w:hAnsi="Times New Roman" w:cs="Times New Roman"/>
          <w:sz w:val="32"/>
          <w:szCs w:val="32"/>
          <w:u w:val="single"/>
        </w:rPr>
        <w:t>  </w:t>
      </w:r>
      <w:r w:rsidR="00836B28">
        <w:rPr>
          <w:rFonts w:ascii="Times New Roman" w:hAnsi="Times New Roman" w:cs="Times New Roman" w:hint="eastAsia"/>
          <w:sz w:val="32"/>
          <w:szCs w:val="32"/>
          <w:u w:val="single"/>
        </w:rPr>
        <w:t>141.79</w:t>
      </w:r>
      <w:r>
        <w:rPr>
          <w:rFonts w:ascii="Times New Roman" w:hAnsi="Times New Roman" w:cs="Times New Roman"/>
          <w:sz w:val="32"/>
          <w:szCs w:val="32"/>
          <w:u w:val="single"/>
        </w:rPr>
        <w:t xml:space="preserve">  </w:t>
      </w:r>
      <w:r>
        <w:rPr>
          <w:sz w:val="32"/>
          <w:szCs w:val="32"/>
        </w:rPr>
        <w:t>万元，支出决算</w:t>
      </w:r>
      <w:r>
        <w:rPr>
          <w:rFonts w:ascii="Times New Roman" w:hAnsi="Times New Roman" w:cs="Times New Roman"/>
          <w:sz w:val="30"/>
          <w:szCs w:val="30"/>
          <w:u w:val="single"/>
        </w:rPr>
        <w:t>123.68</w:t>
      </w:r>
      <w:r>
        <w:rPr>
          <w:sz w:val="32"/>
          <w:szCs w:val="32"/>
        </w:rPr>
        <w:t>万元，完成年初预算的</w:t>
      </w:r>
      <w:r>
        <w:rPr>
          <w:rFonts w:ascii="Times New Roman" w:hAnsi="Times New Roman" w:cs="Times New Roman"/>
          <w:sz w:val="32"/>
          <w:szCs w:val="32"/>
          <w:u w:val="single"/>
        </w:rPr>
        <w:t>  </w:t>
      </w:r>
      <w:r w:rsidR="00836B28">
        <w:rPr>
          <w:rFonts w:ascii="Times New Roman" w:hAnsi="Times New Roman" w:cs="Times New Roman" w:hint="eastAsia"/>
          <w:sz w:val="32"/>
          <w:szCs w:val="32"/>
          <w:u w:val="single"/>
        </w:rPr>
        <w:t>87.23</w:t>
      </w:r>
      <w:r>
        <w:rPr>
          <w:rFonts w:ascii="Times New Roman" w:hAnsi="Times New Roman" w:cs="Times New Roman"/>
          <w:sz w:val="32"/>
          <w:szCs w:val="32"/>
          <w:u w:val="single"/>
        </w:rPr>
        <w:t xml:space="preserve">  </w:t>
      </w:r>
      <w:r>
        <w:rPr>
          <w:sz w:val="32"/>
          <w:szCs w:val="32"/>
        </w:rPr>
        <w:t>%。决算数与年初预算</w:t>
      </w:r>
      <w:r>
        <w:rPr>
          <w:sz w:val="32"/>
          <w:szCs w:val="32"/>
        </w:rPr>
        <w:lastRenderedPageBreak/>
        <w:t>数的差异原因：</w:t>
      </w:r>
      <w:r w:rsidR="00836B28">
        <w:rPr>
          <w:rFonts w:hint="eastAsia"/>
          <w:sz w:val="32"/>
          <w:szCs w:val="32"/>
        </w:rPr>
        <w:t>年度中退休8人无需缴纳基本养老保险缴费，导致支出较预算少</w:t>
      </w:r>
      <w:r>
        <w:rPr>
          <w:sz w:val="32"/>
          <w:szCs w:val="32"/>
        </w:rPr>
        <w:t>。</w:t>
      </w:r>
    </w:p>
    <w:p w:rsidR="001142FA" w:rsidRDefault="00D7390E" w:rsidP="001142FA">
      <w:pPr>
        <w:spacing w:before="100" w:beforeAutospacing="1" w:after="100" w:afterAutospacing="1" w:line="560" w:lineRule="atLeast"/>
        <w:ind w:firstLine="640"/>
        <w:jc w:val="both"/>
        <w:divId w:val="602105234"/>
        <w:rPr>
          <w:sz w:val="32"/>
          <w:szCs w:val="32"/>
        </w:rPr>
      </w:pPr>
      <w:r>
        <w:rPr>
          <w:rFonts w:ascii="Times New Roman" w:hAnsi="Times New Roman" w:cs="Times New Roman"/>
          <w:sz w:val="32"/>
          <w:szCs w:val="32"/>
        </w:rPr>
        <w:t>4</w:t>
      </w:r>
      <w:r>
        <w:rPr>
          <w:sz w:val="32"/>
          <w:szCs w:val="32"/>
        </w:rPr>
        <w:t>．行政事业单位养老支出（款）机关事业单位职业年金缴费支出（项）。年初预算</w:t>
      </w:r>
      <w:r>
        <w:rPr>
          <w:rFonts w:ascii="Times New Roman" w:hAnsi="Times New Roman" w:cs="Times New Roman"/>
          <w:sz w:val="32"/>
          <w:szCs w:val="32"/>
          <w:u w:val="single"/>
        </w:rPr>
        <w:t>  </w:t>
      </w:r>
      <w:r w:rsidR="001142FA">
        <w:rPr>
          <w:rFonts w:ascii="Times New Roman" w:hAnsi="Times New Roman" w:cs="Times New Roman" w:hint="eastAsia"/>
          <w:sz w:val="32"/>
          <w:szCs w:val="32"/>
          <w:u w:val="single"/>
        </w:rPr>
        <w:t>32</w:t>
      </w:r>
      <w:r>
        <w:rPr>
          <w:rFonts w:ascii="Times New Roman" w:hAnsi="Times New Roman" w:cs="Times New Roman"/>
          <w:sz w:val="32"/>
          <w:szCs w:val="32"/>
          <w:u w:val="single"/>
        </w:rPr>
        <w:t xml:space="preserve">  </w:t>
      </w:r>
      <w:r>
        <w:rPr>
          <w:sz w:val="32"/>
          <w:szCs w:val="32"/>
        </w:rPr>
        <w:t>万元，支出决算</w:t>
      </w:r>
      <w:r>
        <w:rPr>
          <w:rFonts w:ascii="Times New Roman" w:hAnsi="Times New Roman" w:cs="Times New Roman"/>
          <w:sz w:val="30"/>
          <w:szCs w:val="30"/>
          <w:u w:val="single"/>
        </w:rPr>
        <w:t>85.61</w:t>
      </w:r>
      <w:r>
        <w:rPr>
          <w:sz w:val="32"/>
          <w:szCs w:val="32"/>
        </w:rPr>
        <w:t>万元，完成年初预算的</w:t>
      </w:r>
      <w:r>
        <w:rPr>
          <w:rFonts w:ascii="Times New Roman" w:hAnsi="Times New Roman" w:cs="Times New Roman"/>
          <w:sz w:val="32"/>
          <w:szCs w:val="32"/>
          <w:u w:val="single"/>
        </w:rPr>
        <w:t>  </w:t>
      </w:r>
      <w:r w:rsidR="001142FA">
        <w:rPr>
          <w:rFonts w:ascii="Times New Roman" w:hAnsi="Times New Roman" w:cs="Times New Roman" w:hint="eastAsia"/>
          <w:sz w:val="32"/>
          <w:szCs w:val="32"/>
          <w:u w:val="single"/>
        </w:rPr>
        <w:t>267.53</w:t>
      </w:r>
      <w:r>
        <w:rPr>
          <w:rFonts w:ascii="Times New Roman" w:hAnsi="Times New Roman" w:cs="Times New Roman"/>
          <w:sz w:val="32"/>
          <w:szCs w:val="32"/>
          <w:u w:val="single"/>
        </w:rPr>
        <w:t xml:space="preserve">  </w:t>
      </w:r>
      <w:r>
        <w:rPr>
          <w:sz w:val="32"/>
          <w:szCs w:val="32"/>
        </w:rPr>
        <w:t>%。决算数与年初预算数的差异原因：</w:t>
      </w:r>
      <w:r w:rsidR="001142FA">
        <w:rPr>
          <w:rFonts w:hint="eastAsia"/>
          <w:sz w:val="32"/>
          <w:szCs w:val="32"/>
        </w:rPr>
        <w:t>年度中退休8人，需要缴纳职业年金做实缴费</w:t>
      </w:r>
      <w:r>
        <w:rPr>
          <w:sz w:val="32"/>
          <w:szCs w:val="32"/>
        </w:rPr>
        <w:t>。</w:t>
      </w:r>
      <w:r w:rsidR="001142FA">
        <w:rPr>
          <w:rFonts w:hint="eastAsia"/>
          <w:sz w:val="32"/>
          <w:szCs w:val="32"/>
        </w:rPr>
        <w:t>年初预算不足导致支出较预算</w:t>
      </w:r>
      <w:r w:rsidR="00AA3DF1">
        <w:rPr>
          <w:rFonts w:hint="eastAsia"/>
          <w:sz w:val="32"/>
          <w:szCs w:val="32"/>
        </w:rPr>
        <w:t>数</w:t>
      </w:r>
      <w:r w:rsidR="001142FA">
        <w:rPr>
          <w:rFonts w:hint="eastAsia"/>
          <w:sz w:val="32"/>
          <w:szCs w:val="32"/>
        </w:rPr>
        <w:t>增加。</w:t>
      </w:r>
    </w:p>
    <w:p w:rsidR="00D7390E" w:rsidRDefault="00D7390E" w:rsidP="001142FA">
      <w:pPr>
        <w:spacing w:before="100" w:beforeAutospacing="1" w:after="100" w:afterAutospacing="1" w:line="560" w:lineRule="atLeast"/>
        <w:ind w:firstLine="640"/>
        <w:jc w:val="both"/>
        <w:divId w:val="602105234"/>
      </w:pPr>
      <w:r>
        <w:rPr>
          <w:rFonts w:ascii="楷体" w:eastAsia="楷体" w:hAnsi="楷体" w:hint="eastAsia"/>
          <w:b/>
          <w:bCs/>
          <w:sz w:val="32"/>
          <w:szCs w:val="32"/>
        </w:rPr>
        <w:t>（四）卫生健康支出（类）</w:t>
      </w:r>
    </w:p>
    <w:p w:rsidR="00D7390E" w:rsidRDefault="00D7390E">
      <w:pPr>
        <w:spacing w:before="100" w:beforeAutospacing="1" w:after="100" w:afterAutospacing="1" w:line="560" w:lineRule="atLeast"/>
        <w:ind w:firstLine="640"/>
        <w:jc w:val="both"/>
        <w:divId w:val="602105234"/>
      </w:pPr>
      <w:r>
        <w:rPr>
          <w:sz w:val="32"/>
          <w:szCs w:val="32"/>
        </w:rPr>
        <w:t>卫生健康支出类决算数为</w:t>
      </w:r>
      <w:r>
        <w:rPr>
          <w:rFonts w:ascii="Times New Roman" w:hAnsi="Times New Roman" w:cs="Times New Roman"/>
          <w:sz w:val="32"/>
          <w:szCs w:val="32"/>
          <w:u w:val="single"/>
        </w:rPr>
        <w:t>102.21</w:t>
      </w:r>
      <w:r>
        <w:rPr>
          <w:sz w:val="32"/>
          <w:szCs w:val="32"/>
        </w:rPr>
        <w:t>万元，与年初预算相比增加</w:t>
      </w:r>
      <w:r>
        <w:rPr>
          <w:rFonts w:ascii="Times New Roman" w:hAnsi="Times New Roman" w:cs="Times New Roman"/>
          <w:sz w:val="32"/>
          <w:szCs w:val="32"/>
          <w:u w:val="single"/>
        </w:rPr>
        <w:t>0.00</w:t>
      </w:r>
      <w:r>
        <w:rPr>
          <w:sz w:val="32"/>
          <w:szCs w:val="32"/>
        </w:rPr>
        <w:t>万元。其中：</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1</w:t>
      </w:r>
      <w:r>
        <w:rPr>
          <w:sz w:val="32"/>
          <w:szCs w:val="32"/>
        </w:rPr>
        <w:t>．行政事业单位医疗（款）行政单位医疗（项）。年初预算</w:t>
      </w:r>
      <w:r>
        <w:rPr>
          <w:rFonts w:ascii="Times New Roman" w:hAnsi="Times New Roman" w:cs="Times New Roman"/>
          <w:sz w:val="32"/>
          <w:szCs w:val="32"/>
          <w:u w:val="single"/>
        </w:rPr>
        <w:t>  </w:t>
      </w:r>
      <w:r w:rsidR="001142FA">
        <w:rPr>
          <w:rFonts w:ascii="Times New Roman" w:hAnsi="Times New Roman" w:cs="Times New Roman" w:hint="eastAsia"/>
          <w:sz w:val="32"/>
          <w:szCs w:val="32"/>
          <w:u w:val="single"/>
        </w:rPr>
        <w:t>65.04</w:t>
      </w:r>
      <w:r>
        <w:rPr>
          <w:rFonts w:ascii="Times New Roman" w:hAnsi="Times New Roman" w:cs="Times New Roman"/>
          <w:sz w:val="32"/>
          <w:szCs w:val="32"/>
          <w:u w:val="single"/>
        </w:rPr>
        <w:t xml:space="preserve">  </w:t>
      </w:r>
      <w:r>
        <w:rPr>
          <w:sz w:val="32"/>
          <w:szCs w:val="32"/>
        </w:rPr>
        <w:t>万元，支出决算</w:t>
      </w:r>
      <w:r>
        <w:rPr>
          <w:rFonts w:ascii="Times New Roman" w:hAnsi="Times New Roman" w:cs="Times New Roman"/>
          <w:sz w:val="30"/>
          <w:szCs w:val="30"/>
          <w:u w:val="single"/>
        </w:rPr>
        <w:t>65.04</w:t>
      </w:r>
      <w:r>
        <w:rPr>
          <w:sz w:val="32"/>
          <w:szCs w:val="32"/>
        </w:rPr>
        <w:t>万元，完成年初预算的</w:t>
      </w:r>
      <w:r>
        <w:rPr>
          <w:rFonts w:ascii="Times New Roman" w:hAnsi="Times New Roman" w:cs="Times New Roman"/>
          <w:sz w:val="32"/>
          <w:szCs w:val="32"/>
          <w:u w:val="single"/>
        </w:rPr>
        <w:t>  </w:t>
      </w:r>
      <w:r w:rsidR="001142FA">
        <w:rPr>
          <w:rFonts w:ascii="Times New Roman" w:hAnsi="Times New Roman" w:cs="Times New Roman" w:hint="eastAsia"/>
          <w:sz w:val="32"/>
          <w:szCs w:val="32"/>
          <w:u w:val="single"/>
        </w:rPr>
        <w:t>100</w:t>
      </w:r>
      <w:r>
        <w:rPr>
          <w:rFonts w:ascii="Times New Roman" w:hAnsi="Times New Roman" w:cs="Times New Roman"/>
          <w:sz w:val="32"/>
          <w:szCs w:val="32"/>
          <w:u w:val="single"/>
        </w:rPr>
        <w:t xml:space="preserve">  </w:t>
      </w:r>
      <w:r>
        <w:rPr>
          <w:sz w:val="32"/>
          <w:szCs w:val="32"/>
        </w:rPr>
        <w:t>%。决算数与年初预算数</w:t>
      </w:r>
      <w:r w:rsidR="001142FA">
        <w:rPr>
          <w:rFonts w:hint="eastAsia"/>
          <w:sz w:val="32"/>
          <w:szCs w:val="32"/>
        </w:rPr>
        <w:t>无</w:t>
      </w:r>
      <w:r>
        <w:rPr>
          <w:sz w:val="32"/>
          <w:szCs w:val="32"/>
        </w:rPr>
        <w:t>差异。</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2</w:t>
      </w:r>
      <w:r>
        <w:rPr>
          <w:sz w:val="32"/>
          <w:szCs w:val="32"/>
        </w:rPr>
        <w:t>．行政事业单位医疗（款）事业单位医疗（项）。年初预算</w:t>
      </w:r>
      <w:r>
        <w:rPr>
          <w:rFonts w:ascii="Times New Roman" w:hAnsi="Times New Roman" w:cs="Times New Roman"/>
          <w:sz w:val="32"/>
          <w:szCs w:val="32"/>
          <w:u w:val="single"/>
        </w:rPr>
        <w:t>  </w:t>
      </w:r>
      <w:r w:rsidR="001142FA">
        <w:rPr>
          <w:rFonts w:ascii="Times New Roman" w:hAnsi="Times New Roman" w:cs="Times New Roman" w:hint="eastAsia"/>
          <w:sz w:val="32"/>
          <w:szCs w:val="32"/>
          <w:u w:val="single"/>
        </w:rPr>
        <w:t>0.00</w:t>
      </w:r>
      <w:r>
        <w:rPr>
          <w:rFonts w:ascii="Times New Roman" w:hAnsi="Times New Roman" w:cs="Times New Roman"/>
          <w:sz w:val="32"/>
          <w:szCs w:val="32"/>
          <w:u w:val="single"/>
        </w:rPr>
        <w:t xml:space="preserve">  </w:t>
      </w:r>
      <w:r>
        <w:rPr>
          <w:sz w:val="32"/>
          <w:szCs w:val="32"/>
        </w:rPr>
        <w:t>万元，支出决算</w:t>
      </w:r>
      <w:r>
        <w:rPr>
          <w:rFonts w:ascii="Times New Roman" w:hAnsi="Times New Roman" w:cs="Times New Roman"/>
          <w:sz w:val="30"/>
          <w:szCs w:val="30"/>
          <w:u w:val="single"/>
        </w:rPr>
        <w:t>0.00</w:t>
      </w:r>
      <w:r>
        <w:rPr>
          <w:sz w:val="32"/>
          <w:szCs w:val="32"/>
        </w:rPr>
        <w:t>万元，完成年初预算的</w:t>
      </w:r>
      <w:r>
        <w:rPr>
          <w:rFonts w:ascii="Times New Roman" w:hAnsi="Times New Roman" w:cs="Times New Roman"/>
          <w:sz w:val="32"/>
          <w:szCs w:val="32"/>
          <w:u w:val="single"/>
        </w:rPr>
        <w:t> </w:t>
      </w:r>
      <w:r w:rsidR="001142FA">
        <w:rPr>
          <w:rFonts w:ascii="Times New Roman" w:hAnsi="Times New Roman" w:cs="Times New Roman" w:hint="eastAsia"/>
          <w:sz w:val="32"/>
          <w:szCs w:val="32"/>
          <w:u w:val="single"/>
        </w:rPr>
        <w:t>100</w:t>
      </w:r>
      <w:r>
        <w:rPr>
          <w:rFonts w:ascii="Times New Roman" w:hAnsi="Times New Roman" w:cs="Times New Roman"/>
          <w:sz w:val="32"/>
          <w:szCs w:val="32"/>
          <w:u w:val="single"/>
        </w:rPr>
        <w:t xml:space="preserve">   </w:t>
      </w:r>
      <w:r>
        <w:rPr>
          <w:sz w:val="32"/>
          <w:szCs w:val="32"/>
        </w:rPr>
        <w:t>%。决算数与年初预算数</w:t>
      </w:r>
      <w:r w:rsidR="001142FA">
        <w:rPr>
          <w:rFonts w:hint="eastAsia"/>
          <w:sz w:val="32"/>
          <w:szCs w:val="32"/>
        </w:rPr>
        <w:t>无</w:t>
      </w:r>
      <w:r>
        <w:rPr>
          <w:sz w:val="32"/>
          <w:szCs w:val="32"/>
        </w:rPr>
        <w:t>差异。</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lastRenderedPageBreak/>
        <w:t>3</w:t>
      </w:r>
      <w:r>
        <w:rPr>
          <w:sz w:val="32"/>
          <w:szCs w:val="32"/>
        </w:rPr>
        <w:t>．行政事业单位医疗（款）公务员医疗补助（项）。年初预算</w:t>
      </w:r>
      <w:r>
        <w:rPr>
          <w:rFonts w:ascii="Times New Roman" w:hAnsi="Times New Roman" w:cs="Times New Roman"/>
          <w:sz w:val="32"/>
          <w:szCs w:val="32"/>
          <w:u w:val="single"/>
        </w:rPr>
        <w:t>  </w:t>
      </w:r>
      <w:r w:rsidR="001142FA">
        <w:rPr>
          <w:rFonts w:ascii="Times New Roman" w:hAnsi="Times New Roman" w:cs="Times New Roman" w:hint="eastAsia"/>
          <w:sz w:val="32"/>
          <w:szCs w:val="32"/>
          <w:u w:val="single"/>
        </w:rPr>
        <w:t>37.17</w:t>
      </w:r>
      <w:r>
        <w:rPr>
          <w:rFonts w:ascii="Times New Roman" w:hAnsi="Times New Roman" w:cs="Times New Roman"/>
          <w:sz w:val="32"/>
          <w:szCs w:val="32"/>
          <w:u w:val="single"/>
        </w:rPr>
        <w:t xml:space="preserve">  </w:t>
      </w:r>
      <w:r>
        <w:rPr>
          <w:sz w:val="32"/>
          <w:szCs w:val="32"/>
        </w:rPr>
        <w:t>万元，支出决算</w:t>
      </w:r>
      <w:r>
        <w:rPr>
          <w:rFonts w:ascii="Times New Roman" w:hAnsi="Times New Roman" w:cs="Times New Roman"/>
          <w:sz w:val="30"/>
          <w:szCs w:val="30"/>
          <w:u w:val="single"/>
        </w:rPr>
        <w:t>37.17</w:t>
      </w:r>
      <w:r>
        <w:rPr>
          <w:sz w:val="32"/>
          <w:szCs w:val="32"/>
        </w:rPr>
        <w:t>万元，</w:t>
      </w:r>
      <w:r w:rsidR="00AA3DF1">
        <w:rPr>
          <w:sz w:val="32"/>
          <w:szCs w:val="32"/>
        </w:rPr>
        <w:t>完成年初预算的</w:t>
      </w:r>
      <w:r w:rsidR="00AA3DF1">
        <w:rPr>
          <w:rFonts w:ascii="Times New Roman" w:hAnsi="Times New Roman" w:cs="Times New Roman"/>
          <w:sz w:val="32"/>
          <w:szCs w:val="32"/>
          <w:u w:val="single"/>
        </w:rPr>
        <w:t> </w:t>
      </w:r>
      <w:r w:rsidR="00AA3DF1">
        <w:rPr>
          <w:rFonts w:ascii="Times New Roman" w:hAnsi="Times New Roman" w:cs="Times New Roman" w:hint="eastAsia"/>
          <w:sz w:val="32"/>
          <w:szCs w:val="32"/>
          <w:u w:val="single"/>
        </w:rPr>
        <w:t>100</w:t>
      </w:r>
      <w:r w:rsidR="00AA3DF1">
        <w:rPr>
          <w:rFonts w:ascii="Times New Roman" w:hAnsi="Times New Roman" w:cs="Times New Roman"/>
          <w:sz w:val="32"/>
          <w:szCs w:val="32"/>
          <w:u w:val="single"/>
        </w:rPr>
        <w:t xml:space="preserve">   </w:t>
      </w:r>
      <w:r w:rsidR="00AA3DF1">
        <w:rPr>
          <w:sz w:val="32"/>
          <w:szCs w:val="32"/>
        </w:rPr>
        <w:t>%。决算数与年初预算数</w:t>
      </w:r>
      <w:r w:rsidR="00AA3DF1">
        <w:rPr>
          <w:rFonts w:hint="eastAsia"/>
          <w:sz w:val="32"/>
          <w:szCs w:val="32"/>
        </w:rPr>
        <w:t>无</w:t>
      </w:r>
      <w:r w:rsidR="00AA3DF1">
        <w:rPr>
          <w:sz w:val="32"/>
          <w:szCs w:val="32"/>
        </w:rPr>
        <w:t>差异。</w:t>
      </w:r>
    </w:p>
    <w:p w:rsidR="00D7390E" w:rsidRDefault="00D7390E">
      <w:pPr>
        <w:spacing w:before="100" w:beforeAutospacing="1" w:after="100" w:afterAutospacing="1" w:line="560" w:lineRule="atLeast"/>
        <w:ind w:firstLine="643"/>
        <w:jc w:val="both"/>
        <w:divId w:val="602105234"/>
      </w:pPr>
      <w:r>
        <w:rPr>
          <w:rFonts w:ascii="楷体" w:eastAsia="楷体" w:hAnsi="楷体" w:hint="eastAsia"/>
          <w:b/>
          <w:bCs/>
          <w:sz w:val="32"/>
          <w:szCs w:val="32"/>
        </w:rPr>
        <w:t>（五）住房保障支出（类）</w:t>
      </w:r>
    </w:p>
    <w:p w:rsidR="00D7390E" w:rsidRDefault="00D7390E">
      <w:pPr>
        <w:spacing w:before="100" w:beforeAutospacing="1" w:after="100" w:afterAutospacing="1" w:line="560" w:lineRule="atLeast"/>
        <w:ind w:firstLine="640"/>
        <w:jc w:val="both"/>
        <w:divId w:val="602105234"/>
      </w:pPr>
      <w:r>
        <w:rPr>
          <w:sz w:val="32"/>
          <w:szCs w:val="32"/>
        </w:rPr>
        <w:t>住房保障支出类决算数为</w:t>
      </w:r>
      <w:r>
        <w:rPr>
          <w:rFonts w:ascii="Times New Roman" w:hAnsi="Times New Roman" w:cs="Times New Roman"/>
          <w:sz w:val="32"/>
          <w:szCs w:val="32"/>
          <w:u w:val="single"/>
        </w:rPr>
        <w:t>118.60</w:t>
      </w:r>
      <w:r>
        <w:rPr>
          <w:sz w:val="32"/>
          <w:szCs w:val="32"/>
        </w:rPr>
        <w:t>万元，与年初预算相比减少</w:t>
      </w:r>
      <w:r>
        <w:rPr>
          <w:rFonts w:ascii="Times New Roman" w:hAnsi="Times New Roman" w:cs="Times New Roman"/>
          <w:sz w:val="32"/>
          <w:szCs w:val="32"/>
          <w:u w:val="single"/>
        </w:rPr>
        <w:t>14.50</w:t>
      </w:r>
      <w:r>
        <w:rPr>
          <w:sz w:val="32"/>
          <w:szCs w:val="32"/>
        </w:rPr>
        <w:t>万元。其中：</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1</w:t>
      </w:r>
      <w:r>
        <w:rPr>
          <w:sz w:val="32"/>
          <w:szCs w:val="32"/>
        </w:rPr>
        <w:t>．住房改革支出（款）住房公积金（项）。年初预算</w:t>
      </w:r>
      <w:r>
        <w:rPr>
          <w:rFonts w:ascii="Times New Roman" w:hAnsi="Times New Roman" w:cs="Times New Roman"/>
          <w:sz w:val="32"/>
          <w:szCs w:val="32"/>
          <w:u w:val="single"/>
        </w:rPr>
        <w:t>  </w:t>
      </w:r>
      <w:r w:rsidR="00AA3DF1">
        <w:rPr>
          <w:rFonts w:ascii="Times New Roman" w:hAnsi="Times New Roman" w:cs="Times New Roman" w:hint="eastAsia"/>
          <w:sz w:val="32"/>
          <w:szCs w:val="32"/>
          <w:u w:val="single"/>
        </w:rPr>
        <w:t>133.10</w:t>
      </w:r>
      <w:r>
        <w:rPr>
          <w:rFonts w:ascii="Times New Roman" w:hAnsi="Times New Roman" w:cs="Times New Roman"/>
          <w:sz w:val="32"/>
          <w:szCs w:val="32"/>
          <w:u w:val="single"/>
        </w:rPr>
        <w:t xml:space="preserve">  </w:t>
      </w:r>
      <w:r>
        <w:rPr>
          <w:sz w:val="32"/>
          <w:szCs w:val="32"/>
        </w:rPr>
        <w:t>万元，支出决算</w:t>
      </w:r>
      <w:r>
        <w:rPr>
          <w:rFonts w:ascii="Times New Roman" w:hAnsi="Times New Roman" w:cs="Times New Roman"/>
          <w:sz w:val="30"/>
          <w:szCs w:val="30"/>
          <w:u w:val="single"/>
        </w:rPr>
        <w:t>118.60</w:t>
      </w:r>
      <w:r>
        <w:rPr>
          <w:sz w:val="32"/>
          <w:szCs w:val="32"/>
        </w:rPr>
        <w:t>万元，完成年初预算的</w:t>
      </w:r>
      <w:r>
        <w:rPr>
          <w:rFonts w:ascii="Times New Roman" w:hAnsi="Times New Roman" w:cs="Times New Roman"/>
          <w:sz w:val="32"/>
          <w:szCs w:val="32"/>
          <w:u w:val="single"/>
        </w:rPr>
        <w:t>  </w:t>
      </w:r>
      <w:r w:rsidR="00AA3DF1">
        <w:rPr>
          <w:rFonts w:ascii="Times New Roman" w:hAnsi="Times New Roman" w:cs="Times New Roman" w:hint="eastAsia"/>
          <w:sz w:val="32"/>
          <w:szCs w:val="32"/>
          <w:u w:val="single"/>
        </w:rPr>
        <w:t>89.11</w:t>
      </w:r>
      <w:r>
        <w:rPr>
          <w:rFonts w:ascii="Times New Roman" w:hAnsi="Times New Roman" w:cs="Times New Roman"/>
          <w:sz w:val="32"/>
          <w:szCs w:val="32"/>
          <w:u w:val="single"/>
        </w:rPr>
        <w:t xml:space="preserve">  </w:t>
      </w:r>
      <w:r>
        <w:rPr>
          <w:sz w:val="32"/>
          <w:szCs w:val="32"/>
        </w:rPr>
        <w:t>%。决算数与年初预算数的差异原因：</w:t>
      </w:r>
      <w:r w:rsidR="00AA3DF1">
        <w:rPr>
          <w:rFonts w:hint="eastAsia"/>
          <w:sz w:val="32"/>
          <w:szCs w:val="32"/>
        </w:rPr>
        <w:t>年度中退休8人，无需缴纳住房公积金，故决算数较预算数少</w:t>
      </w:r>
      <w:r>
        <w:rPr>
          <w:sz w:val="32"/>
          <w:szCs w:val="32"/>
        </w:rPr>
        <w:t>。</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sz w:val="32"/>
          <w:szCs w:val="32"/>
        </w:rPr>
        <w:t>六、一般公共预算基本支出决算情况说明</w:t>
      </w:r>
    </w:p>
    <w:p w:rsidR="00D7390E" w:rsidRDefault="00D7390E">
      <w:pPr>
        <w:spacing w:before="100" w:beforeAutospacing="1" w:after="100" w:afterAutospacing="1" w:line="560" w:lineRule="atLeast"/>
        <w:ind w:firstLine="640"/>
        <w:jc w:val="both"/>
        <w:divId w:val="602105234"/>
      </w:pPr>
      <w:r>
        <w:rPr>
          <w:sz w:val="32"/>
          <w:szCs w:val="32"/>
        </w:rPr>
        <w:t>通辽市人民检察院部门2022年度一般公共预算财政拨款基本支出决算</w:t>
      </w:r>
      <w:r>
        <w:rPr>
          <w:rFonts w:ascii="Times New Roman" w:hAnsi="Times New Roman" w:cs="Times New Roman"/>
          <w:sz w:val="32"/>
          <w:szCs w:val="32"/>
          <w:u w:val="single"/>
        </w:rPr>
        <w:t>2,028.50</w:t>
      </w:r>
      <w:r>
        <w:rPr>
          <w:sz w:val="32"/>
          <w:szCs w:val="32"/>
        </w:rPr>
        <w:t>万元，其中：</w:t>
      </w:r>
    </w:p>
    <w:p w:rsidR="00D7390E" w:rsidRDefault="00D7390E">
      <w:pPr>
        <w:spacing w:before="100" w:beforeAutospacing="1" w:after="100" w:afterAutospacing="1" w:line="560" w:lineRule="atLeast"/>
        <w:ind w:firstLine="643"/>
        <w:jc w:val="both"/>
        <w:divId w:val="602105234"/>
      </w:pPr>
      <w:r>
        <w:rPr>
          <w:b/>
          <w:bCs/>
          <w:sz w:val="32"/>
          <w:szCs w:val="32"/>
        </w:rPr>
        <w:t>（一）人员经费</w:t>
      </w:r>
      <w:r>
        <w:rPr>
          <w:rFonts w:ascii="Times New Roman" w:hAnsi="Times New Roman" w:cs="Times New Roman"/>
          <w:b/>
          <w:bCs/>
          <w:sz w:val="32"/>
          <w:szCs w:val="32"/>
          <w:u w:val="single"/>
        </w:rPr>
        <w:t>1,751.14</w:t>
      </w:r>
      <w:r>
        <w:rPr>
          <w:b/>
          <w:bCs/>
          <w:sz w:val="32"/>
          <w:szCs w:val="32"/>
        </w:rPr>
        <w:t>万元</w:t>
      </w:r>
      <w:r>
        <w:rPr>
          <w:sz w:val="32"/>
          <w:szCs w:val="32"/>
        </w:rPr>
        <w:t>。主要包括：基本工资、津贴补贴、奖金、</w:t>
      </w:r>
      <w:r w:rsidR="00F606B1" w:rsidRPr="00F606B1">
        <w:rPr>
          <w:rFonts w:hint="eastAsia"/>
          <w:sz w:val="32"/>
          <w:szCs w:val="32"/>
        </w:rPr>
        <w:t>机关事业单位基本养老保险缴费</w:t>
      </w:r>
      <w:r>
        <w:rPr>
          <w:sz w:val="32"/>
          <w:szCs w:val="32"/>
        </w:rPr>
        <w:t>、</w:t>
      </w:r>
      <w:r w:rsidR="00F606B1">
        <w:rPr>
          <w:rFonts w:hint="eastAsia"/>
          <w:sz w:val="32"/>
          <w:szCs w:val="32"/>
        </w:rPr>
        <w:t>职业年金缴费、基本医疗保险缴费、</w:t>
      </w:r>
      <w:r w:rsidR="00603645">
        <w:rPr>
          <w:rFonts w:hint="eastAsia"/>
          <w:sz w:val="32"/>
          <w:szCs w:val="32"/>
        </w:rPr>
        <w:t>公务员医疗补助缴费、</w:t>
      </w:r>
      <w:r>
        <w:rPr>
          <w:sz w:val="32"/>
          <w:szCs w:val="32"/>
        </w:rPr>
        <w:t>其他</w:t>
      </w:r>
      <w:r w:rsidR="00603645">
        <w:rPr>
          <w:rFonts w:hint="eastAsia"/>
          <w:sz w:val="32"/>
          <w:szCs w:val="32"/>
        </w:rPr>
        <w:t>社会保障缴费</w:t>
      </w:r>
      <w:r>
        <w:rPr>
          <w:sz w:val="32"/>
          <w:szCs w:val="32"/>
        </w:rPr>
        <w:t>、住房公积金。</w:t>
      </w:r>
    </w:p>
    <w:p w:rsidR="00D7390E" w:rsidRDefault="00D7390E">
      <w:pPr>
        <w:spacing w:before="100" w:beforeAutospacing="1" w:after="100" w:afterAutospacing="1" w:line="560" w:lineRule="atLeast"/>
        <w:ind w:firstLine="643"/>
        <w:jc w:val="both"/>
        <w:divId w:val="602105234"/>
      </w:pPr>
      <w:r>
        <w:rPr>
          <w:b/>
          <w:bCs/>
          <w:sz w:val="32"/>
          <w:szCs w:val="32"/>
        </w:rPr>
        <w:lastRenderedPageBreak/>
        <w:t>（二）公用经费</w:t>
      </w:r>
      <w:r>
        <w:rPr>
          <w:rFonts w:ascii="Times New Roman" w:hAnsi="Times New Roman" w:cs="Times New Roman"/>
          <w:b/>
          <w:bCs/>
          <w:sz w:val="32"/>
          <w:szCs w:val="32"/>
          <w:u w:val="single"/>
        </w:rPr>
        <w:t>277.35</w:t>
      </w:r>
      <w:r>
        <w:rPr>
          <w:b/>
          <w:bCs/>
          <w:sz w:val="32"/>
          <w:szCs w:val="32"/>
        </w:rPr>
        <w:t>万元</w:t>
      </w:r>
      <w:r>
        <w:rPr>
          <w:sz w:val="32"/>
          <w:szCs w:val="32"/>
        </w:rPr>
        <w:t>。主要包括：办公费、手续费、水费、电费、取暖费、物业管理费、公务接待费工会经费、福利费</w:t>
      </w:r>
      <w:r w:rsidR="00603645">
        <w:rPr>
          <w:rFonts w:hint="eastAsia"/>
          <w:sz w:val="32"/>
          <w:szCs w:val="32"/>
        </w:rPr>
        <w:t>、</w:t>
      </w:r>
      <w:r>
        <w:rPr>
          <w:sz w:val="32"/>
          <w:szCs w:val="32"/>
        </w:rPr>
        <w:t>其他交通费用。</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color w:val="000000"/>
          <w:sz w:val="32"/>
          <w:szCs w:val="32"/>
        </w:rPr>
        <w:t>七、一般公共预算项目支出决算情况说明</w:t>
      </w:r>
    </w:p>
    <w:p w:rsidR="00D7390E" w:rsidRDefault="00D7390E">
      <w:pPr>
        <w:spacing w:before="100" w:beforeAutospacing="1" w:after="100" w:afterAutospacing="1" w:line="560" w:lineRule="atLeast"/>
        <w:ind w:firstLine="640"/>
        <w:jc w:val="both"/>
        <w:divId w:val="602105234"/>
      </w:pPr>
      <w:r>
        <w:rPr>
          <w:sz w:val="32"/>
          <w:szCs w:val="32"/>
        </w:rPr>
        <w:t>通辽市人民检察院部门2022年度一般公共预算财政拨款项目支出决算</w:t>
      </w:r>
      <w:r>
        <w:rPr>
          <w:rFonts w:ascii="Times New Roman" w:hAnsi="Times New Roman" w:cs="Times New Roman"/>
          <w:sz w:val="32"/>
          <w:szCs w:val="32"/>
          <w:u w:val="single"/>
        </w:rPr>
        <w:t>1,205.19</w:t>
      </w:r>
      <w:r>
        <w:rPr>
          <w:sz w:val="32"/>
          <w:szCs w:val="32"/>
        </w:rPr>
        <w:t>万元，其中：</w:t>
      </w:r>
    </w:p>
    <w:p w:rsidR="00D7390E" w:rsidRDefault="00D7390E">
      <w:pPr>
        <w:spacing w:before="100" w:beforeAutospacing="1" w:after="100" w:afterAutospacing="1" w:line="560" w:lineRule="atLeast"/>
        <w:ind w:firstLine="643"/>
        <w:jc w:val="both"/>
        <w:divId w:val="602105234"/>
      </w:pPr>
      <w:r>
        <w:rPr>
          <w:b/>
          <w:bCs/>
          <w:color w:val="000000"/>
          <w:sz w:val="32"/>
          <w:szCs w:val="32"/>
        </w:rPr>
        <w:t>（一）工资福利支出</w:t>
      </w:r>
      <w:r>
        <w:rPr>
          <w:rFonts w:ascii="Times New Roman" w:hAnsi="Times New Roman" w:cs="Times New Roman"/>
          <w:b/>
          <w:bCs/>
          <w:color w:val="000000"/>
          <w:sz w:val="32"/>
          <w:szCs w:val="32"/>
          <w:u w:val="single"/>
        </w:rPr>
        <w:t>304.00</w:t>
      </w:r>
      <w:r>
        <w:rPr>
          <w:b/>
          <w:bCs/>
          <w:color w:val="000000"/>
          <w:sz w:val="32"/>
          <w:szCs w:val="32"/>
        </w:rPr>
        <w:t>万元</w:t>
      </w:r>
      <w:r>
        <w:rPr>
          <w:color w:val="000000"/>
          <w:sz w:val="32"/>
          <w:szCs w:val="32"/>
        </w:rPr>
        <w:t>。主要包括：</w:t>
      </w:r>
      <w:r w:rsidR="00603645">
        <w:rPr>
          <w:color w:val="000000"/>
          <w:sz w:val="32"/>
          <w:szCs w:val="32"/>
        </w:rPr>
        <w:t>其他工资福利支出</w:t>
      </w:r>
      <w:r w:rsidR="00603645">
        <w:rPr>
          <w:rFonts w:hint="eastAsia"/>
          <w:color w:val="000000"/>
          <w:sz w:val="32"/>
          <w:szCs w:val="32"/>
        </w:rPr>
        <w:t>，全部为检察院聘用制书记员工资及五险一金支出</w:t>
      </w:r>
      <w:r>
        <w:rPr>
          <w:color w:val="000000"/>
          <w:sz w:val="32"/>
          <w:szCs w:val="32"/>
        </w:rPr>
        <w:t>。</w:t>
      </w:r>
    </w:p>
    <w:p w:rsidR="00D7390E" w:rsidRDefault="00D7390E">
      <w:pPr>
        <w:spacing w:before="100" w:beforeAutospacing="1" w:after="100" w:afterAutospacing="1" w:line="560" w:lineRule="atLeast"/>
        <w:ind w:firstLine="643"/>
        <w:jc w:val="both"/>
        <w:divId w:val="602105234"/>
      </w:pPr>
      <w:r>
        <w:rPr>
          <w:b/>
          <w:bCs/>
          <w:color w:val="000000"/>
          <w:sz w:val="32"/>
          <w:szCs w:val="32"/>
        </w:rPr>
        <w:t>（二）商品和服务支出</w:t>
      </w:r>
      <w:r>
        <w:rPr>
          <w:rFonts w:ascii="Times New Roman" w:hAnsi="Times New Roman" w:cs="Times New Roman"/>
          <w:b/>
          <w:bCs/>
          <w:color w:val="000000"/>
          <w:sz w:val="32"/>
          <w:szCs w:val="32"/>
          <w:u w:val="single"/>
        </w:rPr>
        <w:t>701.11</w:t>
      </w:r>
      <w:r>
        <w:rPr>
          <w:b/>
          <w:bCs/>
          <w:color w:val="000000"/>
          <w:sz w:val="32"/>
          <w:szCs w:val="32"/>
        </w:rPr>
        <w:t>万元</w:t>
      </w:r>
      <w:r>
        <w:rPr>
          <w:color w:val="000000"/>
          <w:sz w:val="32"/>
          <w:szCs w:val="32"/>
        </w:rPr>
        <w:t>。主要包括：办公费、印刷费、邮电费、物业管理费、差旅费、维修（护）费、租赁费、会议费、培训费、劳务费、委托业务费</w:t>
      </w:r>
      <w:r w:rsidR="00603645">
        <w:rPr>
          <w:color w:val="000000"/>
          <w:sz w:val="32"/>
          <w:szCs w:val="32"/>
        </w:rPr>
        <w:t>、公务用车运行维护费</w:t>
      </w:r>
      <w:r>
        <w:rPr>
          <w:color w:val="000000"/>
          <w:sz w:val="32"/>
          <w:szCs w:val="32"/>
        </w:rPr>
        <w:t>。</w:t>
      </w:r>
    </w:p>
    <w:p w:rsidR="00603645" w:rsidRDefault="00603645">
      <w:pPr>
        <w:spacing w:before="100" w:beforeAutospacing="1" w:after="100" w:afterAutospacing="1" w:line="560" w:lineRule="atLeast"/>
        <w:ind w:firstLine="640"/>
        <w:jc w:val="both"/>
        <w:divId w:val="602105234"/>
        <w:rPr>
          <w:b/>
          <w:bCs/>
          <w:color w:val="000000"/>
          <w:sz w:val="32"/>
          <w:szCs w:val="32"/>
        </w:rPr>
      </w:pPr>
      <w:r>
        <w:rPr>
          <w:b/>
          <w:bCs/>
          <w:color w:val="000000"/>
          <w:sz w:val="32"/>
          <w:szCs w:val="32"/>
        </w:rPr>
        <w:t>（二）</w:t>
      </w:r>
      <w:r>
        <w:rPr>
          <w:rFonts w:hint="eastAsia"/>
          <w:b/>
          <w:bCs/>
          <w:color w:val="000000"/>
          <w:sz w:val="32"/>
          <w:szCs w:val="32"/>
        </w:rPr>
        <w:t>资本性支出</w:t>
      </w:r>
      <w:r>
        <w:rPr>
          <w:rFonts w:ascii="Times New Roman" w:hAnsi="Times New Roman" w:cs="Times New Roman" w:hint="eastAsia"/>
          <w:b/>
          <w:bCs/>
          <w:color w:val="000000"/>
          <w:sz w:val="32"/>
          <w:szCs w:val="32"/>
          <w:u w:val="single"/>
        </w:rPr>
        <w:t>98.08</w:t>
      </w:r>
      <w:r>
        <w:rPr>
          <w:b/>
          <w:bCs/>
          <w:color w:val="000000"/>
          <w:sz w:val="32"/>
          <w:szCs w:val="32"/>
        </w:rPr>
        <w:t>万元</w:t>
      </w:r>
      <w:r>
        <w:rPr>
          <w:color w:val="000000"/>
          <w:sz w:val="32"/>
          <w:szCs w:val="32"/>
        </w:rPr>
        <w:t>。主要包括：</w:t>
      </w:r>
      <w:r>
        <w:rPr>
          <w:rFonts w:hint="eastAsia"/>
          <w:color w:val="000000"/>
          <w:sz w:val="32"/>
          <w:szCs w:val="32"/>
        </w:rPr>
        <w:t>办公设备购置。</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color w:val="000000"/>
          <w:sz w:val="32"/>
          <w:szCs w:val="32"/>
        </w:rPr>
        <w:t>八、</w:t>
      </w:r>
      <w:r>
        <w:rPr>
          <w:rFonts w:ascii="黑体" w:eastAsia="黑体" w:hAnsi="黑体" w:hint="eastAsia"/>
          <w:b/>
          <w:bCs/>
          <w:sz w:val="32"/>
          <w:szCs w:val="32"/>
        </w:rPr>
        <w:t>财政拨款</w:t>
      </w:r>
      <w:r>
        <w:rPr>
          <w:rFonts w:ascii="Times New Roman" w:hAnsi="Times New Roman" w:cs="Times New Roman"/>
          <w:b/>
          <w:bCs/>
          <w:sz w:val="32"/>
          <w:szCs w:val="32"/>
        </w:rPr>
        <w:t>“</w:t>
      </w:r>
      <w:r>
        <w:rPr>
          <w:rFonts w:ascii="黑体" w:eastAsia="黑体" w:hAnsi="黑体" w:hint="eastAsia"/>
          <w:b/>
          <w:bCs/>
          <w:sz w:val="32"/>
          <w:szCs w:val="32"/>
        </w:rPr>
        <w:t>三公</w:t>
      </w:r>
      <w:r>
        <w:rPr>
          <w:rFonts w:ascii="Times New Roman" w:hAnsi="Times New Roman" w:cs="Times New Roman"/>
          <w:b/>
          <w:bCs/>
          <w:sz w:val="32"/>
          <w:szCs w:val="32"/>
        </w:rPr>
        <w:t>”</w:t>
      </w:r>
      <w:r>
        <w:rPr>
          <w:rFonts w:ascii="黑体" w:eastAsia="黑体" w:hAnsi="黑体" w:hint="eastAsia"/>
          <w:b/>
          <w:bCs/>
          <w:sz w:val="32"/>
          <w:szCs w:val="32"/>
        </w:rPr>
        <w:t>经费支出决算情况说明</w:t>
      </w:r>
    </w:p>
    <w:p w:rsidR="00D7390E" w:rsidRDefault="00D7390E">
      <w:pPr>
        <w:keepNext/>
        <w:spacing w:before="100" w:beforeAutospacing="1" w:after="100" w:afterAutospacing="1" w:line="560" w:lineRule="atLeast"/>
        <w:ind w:firstLine="643"/>
        <w:jc w:val="both"/>
        <w:divId w:val="602105234"/>
      </w:pPr>
      <w:r>
        <w:rPr>
          <w:rFonts w:ascii="楷体" w:eastAsia="楷体" w:hAnsi="楷体" w:hint="eastAsia"/>
          <w:b/>
          <w:bCs/>
          <w:sz w:val="32"/>
          <w:szCs w:val="32"/>
        </w:rPr>
        <w:lastRenderedPageBreak/>
        <w:t>（一）财政拨款</w:t>
      </w:r>
      <w:r>
        <w:rPr>
          <w:rFonts w:ascii="Times New Roman" w:hAnsi="Times New Roman" w:cs="Times New Roman"/>
          <w:b/>
          <w:bCs/>
          <w:sz w:val="32"/>
          <w:szCs w:val="32"/>
        </w:rPr>
        <w:t>“</w:t>
      </w:r>
      <w:r>
        <w:rPr>
          <w:rFonts w:ascii="楷体" w:eastAsia="楷体" w:hAnsi="楷体" w:hint="eastAsia"/>
          <w:b/>
          <w:bCs/>
          <w:sz w:val="32"/>
          <w:szCs w:val="32"/>
        </w:rPr>
        <w:t>三公</w:t>
      </w:r>
      <w:r>
        <w:rPr>
          <w:rFonts w:ascii="Times New Roman" w:hAnsi="Times New Roman" w:cs="Times New Roman"/>
          <w:b/>
          <w:bCs/>
          <w:sz w:val="32"/>
          <w:szCs w:val="32"/>
        </w:rPr>
        <w:t>”</w:t>
      </w:r>
      <w:r>
        <w:rPr>
          <w:rFonts w:ascii="楷体" w:eastAsia="楷体" w:hAnsi="楷体" w:hint="eastAsia"/>
          <w:b/>
          <w:bCs/>
          <w:sz w:val="32"/>
          <w:szCs w:val="32"/>
        </w:rPr>
        <w:t>经费支出总体情况说明。</w:t>
      </w:r>
    </w:p>
    <w:p w:rsidR="00D7390E" w:rsidRPr="00C465F1" w:rsidRDefault="00D7390E">
      <w:pPr>
        <w:spacing w:before="100" w:beforeAutospacing="1" w:after="100" w:afterAutospacing="1" w:line="560" w:lineRule="atLeast"/>
        <w:ind w:firstLine="640"/>
        <w:jc w:val="both"/>
        <w:divId w:val="602105234"/>
        <w:rPr>
          <w:sz w:val="32"/>
          <w:szCs w:val="32"/>
        </w:rPr>
      </w:pPr>
      <w:r>
        <w:rPr>
          <w:sz w:val="32"/>
          <w:szCs w:val="32"/>
        </w:rPr>
        <w:t>通辽市人民检察院部门</w:t>
      </w:r>
      <w:r>
        <w:rPr>
          <w:rFonts w:ascii="Times New Roman" w:hAnsi="Times New Roman" w:cs="Times New Roman"/>
          <w:sz w:val="32"/>
          <w:szCs w:val="32"/>
        </w:rPr>
        <w:t xml:space="preserve"> </w:t>
      </w:r>
      <w:r>
        <w:rPr>
          <w:sz w:val="32"/>
          <w:szCs w:val="32"/>
        </w:rPr>
        <w:t>2022年度财政拨款</w:t>
      </w:r>
      <w:r>
        <w:rPr>
          <w:rFonts w:ascii="Times New Roman" w:hAnsi="Times New Roman" w:cs="Times New Roman"/>
          <w:sz w:val="32"/>
          <w:szCs w:val="32"/>
        </w:rPr>
        <w:t>“</w:t>
      </w:r>
      <w:r>
        <w:rPr>
          <w:sz w:val="32"/>
          <w:szCs w:val="32"/>
        </w:rPr>
        <w:t>三公</w:t>
      </w:r>
      <w:r>
        <w:rPr>
          <w:rFonts w:ascii="Times New Roman" w:hAnsi="Times New Roman" w:cs="Times New Roman"/>
          <w:sz w:val="32"/>
          <w:szCs w:val="32"/>
        </w:rPr>
        <w:t>”</w:t>
      </w:r>
      <w:r>
        <w:rPr>
          <w:sz w:val="32"/>
          <w:szCs w:val="32"/>
        </w:rPr>
        <w:t>经费预算</w:t>
      </w:r>
      <w:r>
        <w:rPr>
          <w:rFonts w:ascii="Times New Roman" w:hAnsi="Times New Roman" w:cs="Times New Roman"/>
          <w:sz w:val="32"/>
          <w:szCs w:val="32"/>
          <w:u w:val="single"/>
        </w:rPr>
        <w:t>5</w:t>
      </w:r>
      <w:r w:rsidR="00C465F1">
        <w:rPr>
          <w:rFonts w:ascii="Times New Roman" w:hAnsi="Times New Roman" w:cs="Times New Roman" w:hint="eastAsia"/>
          <w:sz w:val="32"/>
          <w:szCs w:val="32"/>
          <w:u w:val="single"/>
        </w:rPr>
        <w:t>7.39</w:t>
      </w:r>
      <w:r>
        <w:rPr>
          <w:sz w:val="32"/>
          <w:szCs w:val="32"/>
        </w:rPr>
        <w:t>万元，支出决算</w:t>
      </w:r>
      <w:r>
        <w:rPr>
          <w:rFonts w:ascii="Times New Roman" w:hAnsi="Times New Roman" w:cs="Times New Roman"/>
          <w:sz w:val="32"/>
          <w:szCs w:val="32"/>
          <w:u w:val="single"/>
        </w:rPr>
        <w:t>54.97</w:t>
      </w:r>
      <w:r>
        <w:rPr>
          <w:sz w:val="32"/>
          <w:szCs w:val="32"/>
        </w:rPr>
        <w:t>万元，完成预算的</w:t>
      </w:r>
      <w:r w:rsidR="00C465F1">
        <w:rPr>
          <w:rFonts w:ascii="Times New Roman" w:hAnsi="Times New Roman" w:cs="Times New Roman" w:hint="eastAsia"/>
          <w:sz w:val="32"/>
          <w:szCs w:val="32"/>
          <w:u w:val="single"/>
        </w:rPr>
        <w:t>95.78</w:t>
      </w:r>
      <w:r>
        <w:rPr>
          <w:sz w:val="32"/>
          <w:szCs w:val="32"/>
        </w:rPr>
        <w:t>%。其中：因公出国（境）费预算</w:t>
      </w:r>
      <w:r>
        <w:rPr>
          <w:rFonts w:ascii="Times New Roman" w:hAnsi="Times New Roman" w:cs="Times New Roman"/>
          <w:sz w:val="32"/>
          <w:szCs w:val="32"/>
          <w:u w:val="single"/>
        </w:rPr>
        <w:t>0.00</w:t>
      </w:r>
      <w:r>
        <w:rPr>
          <w:sz w:val="32"/>
          <w:szCs w:val="32"/>
        </w:rPr>
        <w:t>万元，支出决算</w:t>
      </w:r>
      <w:r>
        <w:rPr>
          <w:rFonts w:ascii="Times New Roman" w:hAnsi="Times New Roman" w:cs="Times New Roman"/>
          <w:sz w:val="32"/>
          <w:szCs w:val="32"/>
          <w:u w:val="single"/>
        </w:rPr>
        <w:t>0.00</w:t>
      </w:r>
      <w:r>
        <w:rPr>
          <w:sz w:val="32"/>
          <w:szCs w:val="32"/>
        </w:rPr>
        <w:t>万元，完成预算的</w:t>
      </w:r>
      <w:r>
        <w:rPr>
          <w:rFonts w:ascii="Times New Roman" w:hAnsi="Times New Roman" w:cs="Times New Roman"/>
          <w:sz w:val="32"/>
          <w:szCs w:val="32"/>
          <w:u w:val="single"/>
        </w:rPr>
        <w:t>0.00</w:t>
      </w:r>
      <w:r>
        <w:rPr>
          <w:sz w:val="32"/>
          <w:szCs w:val="32"/>
        </w:rPr>
        <w:t>%；公务用车购置及运行维护费预算</w:t>
      </w:r>
      <w:r>
        <w:rPr>
          <w:rFonts w:ascii="Times New Roman" w:hAnsi="Times New Roman" w:cs="Times New Roman"/>
          <w:sz w:val="32"/>
          <w:szCs w:val="32"/>
          <w:u w:val="single"/>
        </w:rPr>
        <w:t>54.00</w:t>
      </w:r>
      <w:r>
        <w:rPr>
          <w:sz w:val="32"/>
          <w:szCs w:val="32"/>
        </w:rPr>
        <w:t>万元，支出决算</w:t>
      </w:r>
      <w:r>
        <w:rPr>
          <w:rFonts w:ascii="Times New Roman" w:hAnsi="Times New Roman" w:cs="Times New Roman"/>
          <w:sz w:val="32"/>
          <w:szCs w:val="32"/>
          <w:u w:val="single"/>
        </w:rPr>
        <w:t>54.00</w:t>
      </w:r>
      <w:r>
        <w:rPr>
          <w:sz w:val="32"/>
          <w:szCs w:val="32"/>
        </w:rPr>
        <w:t>万元，完成预算的</w:t>
      </w:r>
      <w:r>
        <w:rPr>
          <w:rFonts w:ascii="Times New Roman" w:hAnsi="Times New Roman" w:cs="Times New Roman"/>
          <w:sz w:val="32"/>
          <w:szCs w:val="32"/>
          <w:u w:val="single"/>
        </w:rPr>
        <w:t>100.00</w:t>
      </w:r>
      <w:r>
        <w:rPr>
          <w:sz w:val="32"/>
          <w:szCs w:val="32"/>
        </w:rPr>
        <w:t>%；公务接待费预算</w:t>
      </w:r>
      <w:r w:rsidR="00C465F1">
        <w:rPr>
          <w:rFonts w:ascii="Times New Roman" w:hAnsi="Times New Roman" w:cs="Times New Roman" w:hint="eastAsia"/>
          <w:sz w:val="32"/>
          <w:szCs w:val="32"/>
          <w:u w:val="single"/>
        </w:rPr>
        <w:t>3.39</w:t>
      </w:r>
      <w:r>
        <w:rPr>
          <w:sz w:val="32"/>
          <w:szCs w:val="32"/>
        </w:rPr>
        <w:t>万元，支出决算</w:t>
      </w:r>
      <w:r>
        <w:rPr>
          <w:rFonts w:ascii="Times New Roman" w:hAnsi="Times New Roman" w:cs="Times New Roman"/>
          <w:sz w:val="32"/>
          <w:szCs w:val="32"/>
          <w:u w:val="single"/>
        </w:rPr>
        <w:t>0.97</w:t>
      </w:r>
      <w:r>
        <w:rPr>
          <w:sz w:val="32"/>
          <w:szCs w:val="32"/>
        </w:rPr>
        <w:t>万元，完成预算的</w:t>
      </w:r>
      <w:r w:rsidR="00C465F1">
        <w:rPr>
          <w:rFonts w:ascii="Times New Roman" w:hAnsi="Times New Roman" w:cs="Times New Roman" w:hint="eastAsia"/>
          <w:sz w:val="32"/>
          <w:szCs w:val="32"/>
          <w:u w:val="single"/>
        </w:rPr>
        <w:t>28.61</w:t>
      </w:r>
      <w:r>
        <w:rPr>
          <w:sz w:val="32"/>
          <w:szCs w:val="32"/>
        </w:rPr>
        <w:t>%。2022年度财政拨款</w:t>
      </w:r>
      <w:r>
        <w:rPr>
          <w:rFonts w:ascii="Times New Roman" w:hAnsi="Times New Roman" w:cs="Times New Roman"/>
          <w:sz w:val="32"/>
          <w:szCs w:val="32"/>
        </w:rPr>
        <w:t>“</w:t>
      </w:r>
      <w:r>
        <w:rPr>
          <w:sz w:val="32"/>
          <w:szCs w:val="32"/>
        </w:rPr>
        <w:t>三公</w:t>
      </w:r>
      <w:r>
        <w:rPr>
          <w:rFonts w:ascii="Times New Roman" w:hAnsi="Times New Roman" w:cs="Times New Roman"/>
          <w:sz w:val="32"/>
          <w:szCs w:val="32"/>
        </w:rPr>
        <w:t>”</w:t>
      </w:r>
      <w:r>
        <w:rPr>
          <w:sz w:val="32"/>
          <w:szCs w:val="32"/>
        </w:rPr>
        <w:t>经费支出决算与预算差异原因</w:t>
      </w:r>
      <w:r w:rsidR="00C465F1" w:rsidRPr="00C465F1">
        <w:rPr>
          <w:rFonts w:hint="eastAsia"/>
          <w:sz w:val="32"/>
          <w:szCs w:val="32"/>
        </w:rPr>
        <w:t>：</w:t>
      </w:r>
      <w:r w:rsidR="00C465F1">
        <w:rPr>
          <w:rFonts w:hint="eastAsia"/>
          <w:sz w:val="32"/>
          <w:szCs w:val="32"/>
        </w:rPr>
        <w:t>仅公务接待费</w:t>
      </w:r>
      <w:r w:rsidR="00C465F1">
        <w:rPr>
          <w:sz w:val="32"/>
          <w:szCs w:val="32"/>
        </w:rPr>
        <w:t>决算与预算</w:t>
      </w:r>
      <w:r w:rsidR="00C465F1">
        <w:rPr>
          <w:rFonts w:hint="eastAsia"/>
          <w:sz w:val="32"/>
          <w:szCs w:val="32"/>
        </w:rPr>
        <w:t>有差异，</w:t>
      </w:r>
      <w:r w:rsidR="00C465F1">
        <w:rPr>
          <w:sz w:val="32"/>
          <w:szCs w:val="32"/>
        </w:rPr>
        <w:t>差异原因</w:t>
      </w:r>
      <w:r w:rsidR="00C465F1" w:rsidRPr="00C465F1">
        <w:rPr>
          <w:rFonts w:hint="eastAsia"/>
          <w:sz w:val="32"/>
          <w:szCs w:val="32"/>
        </w:rPr>
        <w:t>：2022年全年</w:t>
      </w:r>
      <w:r w:rsidR="00C465F1" w:rsidRPr="00C465F1">
        <w:rPr>
          <w:sz w:val="32"/>
          <w:szCs w:val="32"/>
        </w:rPr>
        <w:t>根据疫情防控要求，减少聚集活动，公务接待任务骤减</w:t>
      </w:r>
      <w:r w:rsidR="00C465F1">
        <w:rPr>
          <w:rFonts w:hint="eastAsia"/>
          <w:sz w:val="32"/>
          <w:szCs w:val="32"/>
        </w:rPr>
        <w:t>，故公务接待费支出数较预算数少</w:t>
      </w:r>
      <w:r w:rsidR="00C465F1" w:rsidRPr="00C465F1">
        <w:rPr>
          <w:sz w:val="32"/>
          <w:szCs w:val="32"/>
        </w:rPr>
        <w:t>。</w:t>
      </w:r>
    </w:p>
    <w:p w:rsidR="00D7390E" w:rsidRDefault="00D7390E">
      <w:pPr>
        <w:keepNext/>
        <w:spacing w:before="100" w:beforeAutospacing="1" w:after="100" w:afterAutospacing="1" w:line="560" w:lineRule="atLeast"/>
        <w:ind w:firstLine="643"/>
        <w:jc w:val="both"/>
        <w:divId w:val="602105234"/>
      </w:pPr>
      <w:r>
        <w:rPr>
          <w:rFonts w:ascii="楷体" w:eastAsia="楷体" w:hAnsi="楷体" w:hint="eastAsia"/>
          <w:b/>
          <w:bCs/>
          <w:sz w:val="32"/>
          <w:szCs w:val="32"/>
        </w:rPr>
        <w:t>（二）财政拨款</w:t>
      </w:r>
      <w:r>
        <w:rPr>
          <w:rFonts w:ascii="Times New Roman" w:hAnsi="Times New Roman" w:cs="Times New Roman"/>
          <w:b/>
          <w:bCs/>
          <w:sz w:val="32"/>
          <w:szCs w:val="32"/>
        </w:rPr>
        <w:t>“</w:t>
      </w:r>
      <w:r>
        <w:rPr>
          <w:rFonts w:ascii="楷体" w:eastAsia="楷体" w:hAnsi="楷体" w:hint="eastAsia"/>
          <w:b/>
          <w:bCs/>
          <w:sz w:val="32"/>
          <w:szCs w:val="32"/>
        </w:rPr>
        <w:t>三公</w:t>
      </w:r>
      <w:r>
        <w:rPr>
          <w:rFonts w:ascii="Times New Roman" w:hAnsi="Times New Roman" w:cs="Times New Roman"/>
          <w:b/>
          <w:bCs/>
          <w:sz w:val="32"/>
          <w:szCs w:val="32"/>
        </w:rPr>
        <w:t>”</w:t>
      </w:r>
      <w:r>
        <w:rPr>
          <w:rFonts w:ascii="楷体" w:eastAsia="楷体" w:hAnsi="楷体" w:hint="eastAsia"/>
          <w:b/>
          <w:bCs/>
          <w:sz w:val="32"/>
          <w:szCs w:val="32"/>
        </w:rPr>
        <w:t>经费支出具体情况说明。</w:t>
      </w:r>
    </w:p>
    <w:p w:rsidR="00D7390E" w:rsidRDefault="00D7390E">
      <w:pPr>
        <w:keepNext/>
        <w:spacing w:before="100" w:beforeAutospacing="1" w:after="100" w:afterAutospacing="1" w:line="560" w:lineRule="atLeast"/>
        <w:ind w:firstLine="643"/>
        <w:jc w:val="both"/>
        <w:divId w:val="602105234"/>
      </w:pPr>
      <w:r>
        <w:rPr>
          <w:sz w:val="32"/>
          <w:szCs w:val="32"/>
        </w:rPr>
        <w:t>通辽市人民检察院部门2022年度财政拨款</w:t>
      </w:r>
      <w:r>
        <w:rPr>
          <w:rFonts w:ascii="Times New Roman" w:hAnsi="Times New Roman" w:cs="Times New Roman"/>
          <w:sz w:val="32"/>
          <w:szCs w:val="32"/>
        </w:rPr>
        <w:t>“</w:t>
      </w:r>
      <w:r>
        <w:rPr>
          <w:sz w:val="32"/>
          <w:szCs w:val="32"/>
        </w:rPr>
        <w:t>三公</w:t>
      </w:r>
      <w:r>
        <w:rPr>
          <w:rFonts w:ascii="Times New Roman" w:hAnsi="Times New Roman" w:cs="Times New Roman"/>
          <w:sz w:val="32"/>
          <w:szCs w:val="32"/>
        </w:rPr>
        <w:t>”</w:t>
      </w:r>
      <w:r>
        <w:rPr>
          <w:sz w:val="32"/>
          <w:szCs w:val="32"/>
        </w:rPr>
        <w:t>经费支出</w:t>
      </w:r>
      <w:r>
        <w:rPr>
          <w:rFonts w:ascii="Times New Roman" w:hAnsi="Times New Roman" w:cs="Times New Roman"/>
          <w:sz w:val="32"/>
          <w:szCs w:val="32"/>
          <w:u w:val="single"/>
        </w:rPr>
        <w:t>54.97</w:t>
      </w:r>
      <w:r>
        <w:rPr>
          <w:sz w:val="32"/>
          <w:szCs w:val="32"/>
        </w:rPr>
        <w:t>万元。因公出国（境）费支出</w:t>
      </w:r>
      <w:r>
        <w:rPr>
          <w:rFonts w:ascii="Times New Roman" w:hAnsi="Times New Roman" w:cs="Times New Roman"/>
          <w:sz w:val="32"/>
          <w:szCs w:val="32"/>
          <w:u w:val="single"/>
        </w:rPr>
        <w:t>0.00</w:t>
      </w:r>
      <w:r>
        <w:rPr>
          <w:sz w:val="32"/>
          <w:szCs w:val="32"/>
        </w:rPr>
        <w:t>万元，占</w:t>
      </w:r>
      <w:r>
        <w:rPr>
          <w:rFonts w:ascii="Times New Roman" w:hAnsi="Times New Roman" w:cs="Times New Roman"/>
          <w:sz w:val="32"/>
          <w:szCs w:val="32"/>
          <w:u w:val="single"/>
        </w:rPr>
        <w:t>0.00</w:t>
      </w:r>
      <w:r>
        <w:rPr>
          <w:sz w:val="32"/>
          <w:szCs w:val="32"/>
        </w:rPr>
        <w:t>%；公务用车购置及运行维护费支出</w:t>
      </w:r>
      <w:r>
        <w:rPr>
          <w:rFonts w:ascii="Times New Roman" w:hAnsi="Times New Roman" w:cs="Times New Roman"/>
          <w:sz w:val="32"/>
          <w:szCs w:val="32"/>
          <w:u w:val="single"/>
        </w:rPr>
        <w:t>54.00</w:t>
      </w:r>
      <w:r>
        <w:rPr>
          <w:sz w:val="32"/>
          <w:szCs w:val="32"/>
        </w:rPr>
        <w:t>万元，占</w:t>
      </w:r>
      <w:r>
        <w:rPr>
          <w:rFonts w:ascii="Times New Roman" w:hAnsi="Times New Roman" w:cs="Times New Roman"/>
          <w:sz w:val="32"/>
          <w:szCs w:val="32"/>
          <w:u w:val="single"/>
        </w:rPr>
        <w:t>98.24</w:t>
      </w:r>
      <w:r>
        <w:rPr>
          <w:sz w:val="32"/>
          <w:szCs w:val="32"/>
        </w:rPr>
        <w:t>%；公务接待费支出</w:t>
      </w:r>
      <w:r>
        <w:rPr>
          <w:rFonts w:ascii="Times New Roman" w:hAnsi="Times New Roman" w:cs="Times New Roman"/>
          <w:sz w:val="32"/>
          <w:szCs w:val="32"/>
          <w:u w:val="single"/>
        </w:rPr>
        <w:t>0.97</w:t>
      </w:r>
      <w:r>
        <w:rPr>
          <w:sz w:val="32"/>
          <w:szCs w:val="32"/>
        </w:rPr>
        <w:t>万元，占</w:t>
      </w:r>
      <w:r>
        <w:rPr>
          <w:rFonts w:ascii="Times New Roman" w:hAnsi="Times New Roman" w:cs="Times New Roman"/>
          <w:sz w:val="32"/>
          <w:szCs w:val="32"/>
          <w:u w:val="single"/>
        </w:rPr>
        <w:t>1.76</w:t>
      </w:r>
      <w:r>
        <w:rPr>
          <w:sz w:val="32"/>
          <w:szCs w:val="32"/>
        </w:rPr>
        <w:t>%。其中：</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1.</w:t>
      </w:r>
      <w:r>
        <w:rPr>
          <w:sz w:val="32"/>
          <w:szCs w:val="32"/>
        </w:rPr>
        <w:t>因公出国（境）费支出</w:t>
      </w:r>
      <w:r>
        <w:rPr>
          <w:rFonts w:ascii="Times New Roman" w:hAnsi="Times New Roman" w:cs="Times New Roman"/>
          <w:sz w:val="32"/>
          <w:szCs w:val="32"/>
          <w:u w:val="single"/>
        </w:rPr>
        <w:t>0.00</w:t>
      </w:r>
      <w:r>
        <w:rPr>
          <w:sz w:val="32"/>
          <w:szCs w:val="32"/>
        </w:rPr>
        <w:t>万元，全年出国（境）团组</w:t>
      </w:r>
      <w:r>
        <w:rPr>
          <w:rFonts w:ascii="Times New Roman" w:hAnsi="Times New Roman" w:cs="Times New Roman"/>
          <w:sz w:val="32"/>
          <w:szCs w:val="32"/>
          <w:u w:val="single"/>
        </w:rPr>
        <w:t>0</w:t>
      </w:r>
      <w:r>
        <w:rPr>
          <w:sz w:val="32"/>
          <w:szCs w:val="32"/>
        </w:rPr>
        <w:t>个，累计</w:t>
      </w:r>
      <w:r>
        <w:rPr>
          <w:rFonts w:ascii="Times New Roman" w:hAnsi="Times New Roman" w:cs="Times New Roman"/>
          <w:sz w:val="32"/>
          <w:szCs w:val="32"/>
          <w:u w:val="single"/>
        </w:rPr>
        <w:t>0</w:t>
      </w:r>
      <w:r>
        <w:rPr>
          <w:sz w:val="32"/>
          <w:szCs w:val="32"/>
        </w:rPr>
        <w:t>人次。与上年决算相比，增加</w:t>
      </w:r>
      <w:r>
        <w:rPr>
          <w:rFonts w:ascii="Times New Roman" w:hAnsi="Times New Roman" w:cs="Times New Roman"/>
          <w:sz w:val="32"/>
          <w:szCs w:val="32"/>
          <w:u w:val="single"/>
        </w:rPr>
        <w:t>0.00</w:t>
      </w:r>
      <w:r>
        <w:rPr>
          <w:sz w:val="32"/>
          <w:szCs w:val="32"/>
        </w:rPr>
        <w:t>万元，增长</w:t>
      </w:r>
      <w:r>
        <w:rPr>
          <w:rFonts w:ascii="Times New Roman" w:hAnsi="Times New Roman" w:cs="Times New Roman"/>
          <w:sz w:val="32"/>
          <w:szCs w:val="32"/>
          <w:u w:val="single"/>
        </w:rPr>
        <w:t>0.00</w:t>
      </w:r>
      <w:r>
        <w:rPr>
          <w:sz w:val="32"/>
          <w:szCs w:val="32"/>
        </w:rPr>
        <w:t>%，</w:t>
      </w:r>
      <w:r w:rsidR="00C465F1">
        <w:rPr>
          <w:rFonts w:hint="eastAsia"/>
          <w:sz w:val="32"/>
          <w:szCs w:val="32"/>
        </w:rPr>
        <w:t>无</w:t>
      </w:r>
      <w:r>
        <w:rPr>
          <w:sz w:val="32"/>
          <w:szCs w:val="32"/>
        </w:rPr>
        <w:t>变动。</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lastRenderedPageBreak/>
        <w:t>2.</w:t>
      </w:r>
      <w:r>
        <w:rPr>
          <w:sz w:val="32"/>
          <w:szCs w:val="32"/>
        </w:rPr>
        <w:t>公务用车购置及运行维护费支出</w:t>
      </w:r>
      <w:r>
        <w:rPr>
          <w:rFonts w:ascii="Times New Roman" w:hAnsi="Times New Roman" w:cs="Times New Roman"/>
          <w:sz w:val="32"/>
          <w:szCs w:val="32"/>
          <w:u w:val="single"/>
        </w:rPr>
        <w:t>54.00</w:t>
      </w:r>
      <w:r>
        <w:rPr>
          <w:sz w:val="32"/>
          <w:szCs w:val="32"/>
        </w:rPr>
        <w:t>万元。其中：</w:t>
      </w:r>
    </w:p>
    <w:p w:rsidR="00D7390E" w:rsidRDefault="00D7390E">
      <w:pPr>
        <w:spacing w:before="100" w:beforeAutospacing="1" w:after="100" w:afterAutospacing="1" w:line="560" w:lineRule="atLeast"/>
        <w:ind w:firstLine="640"/>
        <w:jc w:val="both"/>
        <w:divId w:val="602105234"/>
      </w:pPr>
      <w:r>
        <w:rPr>
          <w:sz w:val="32"/>
          <w:szCs w:val="32"/>
        </w:rPr>
        <w:t>（</w:t>
      </w:r>
      <w:r>
        <w:rPr>
          <w:rFonts w:ascii="Times New Roman" w:hAnsi="Times New Roman" w:cs="Times New Roman"/>
          <w:sz w:val="32"/>
          <w:szCs w:val="32"/>
        </w:rPr>
        <w:t>1</w:t>
      </w:r>
      <w:r>
        <w:rPr>
          <w:sz w:val="32"/>
          <w:szCs w:val="32"/>
        </w:rPr>
        <w:t>）公务用车购置支出</w:t>
      </w:r>
      <w:r>
        <w:rPr>
          <w:rFonts w:ascii="Times New Roman" w:hAnsi="Times New Roman" w:cs="Times New Roman"/>
          <w:sz w:val="32"/>
          <w:szCs w:val="32"/>
          <w:u w:val="single"/>
        </w:rPr>
        <w:t>0.00</w:t>
      </w:r>
      <w:r>
        <w:rPr>
          <w:sz w:val="32"/>
          <w:szCs w:val="32"/>
        </w:rPr>
        <w:t>万元。本年度使用财政拨款购置公务用车</w:t>
      </w:r>
      <w:r>
        <w:rPr>
          <w:rFonts w:ascii="Times New Roman" w:hAnsi="Times New Roman" w:cs="Times New Roman"/>
          <w:sz w:val="32"/>
          <w:szCs w:val="32"/>
          <w:u w:val="single"/>
        </w:rPr>
        <w:t>0</w:t>
      </w:r>
      <w:r>
        <w:rPr>
          <w:sz w:val="32"/>
          <w:szCs w:val="32"/>
        </w:rPr>
        <w:t>辆。与上年决算相比，减少</w:t>
      </w:r>
      <w:r>
        <w:rPr>
          <w:rFonts w:ascii="Times New Roman" w:hAnsi="Times New Roman" w:cs="Times New Roman"/>
          <w:sz w:val="32"/>
          <w:szCs w:val="32"/>
          <w:u w:val="single"/>
        </w:rPr>
        <w:t>13.06</w:t>
      </w:r>
      <w:r>
        <w:rPr>
          <w:sz w:val="32"/>
          <w:szCs w:val="32"/>
        </w:rPr>
        <w:t>万元，减少</w:t>
      </w:r>
      <w:r>
        <w:rPr>
          <w:rFonts w:ascii="Times New Roman" w:hAnsi="Times New Roman" w:cs="Times New Roman"/>
          <w:sz w:val="32"/>
          <w:szCs w:val="32"/>
          <w:u w:val="single"/>
        </w:rPr>
        <w:t>100.00</w:t>
      </w:r>
      <w:r>
        <w:rPr>
          <w:sz w:val="32"/>
          <w:szCs w:val="32"/>
        </w:rPr>
        <w:t>%，变动原因：</w:t>
      </w:r>
      <w:r w:rsidR="00C465F1">
        <w:rPr>
          <w:rFonts w:hint="eastAsia"/>
          <w:sz w:val="32"/>
          <w:szCs w:val="32"/>
        </w:rPr>
        <w:t>本年未采购公务用车</w:t>
      </w:r>
      <w:r>
        <w:rPr>
          <w:sz w:val="32"/>
          <w:szCs w:val="32"/>
        </w:rPr>
        <w:t>。</w:t>
      </w:r>
    </w:p>
    <w:p w:rsidR="00D7390E" w:rsidRDefault="00D7390E">
      <w:pPr>
        <w:spacing w:before="100" w:beforeAutospacing="1" w:after="100" w:afterAutospacing="1" w:line="560" w:lineRule="atLeast"/>
        <w:ind w:firstLine="640"/>
        <w:jc w:val="both"/>
        <w:divId w:val="602105234"/>
      </w:pPr>
      <w:r>
        <w:rPr>
          <w:sz w:val="32"/>
          <w:szCs w:val="32"/>
        </w:rPr>
        <w:t>（</w:t>
      </w:r>
      <w:r>
        <w:rPr>
          <w:rFonts w:ascii="Times New Roman" w:hAnsi="Times New Roman" w:cs="Times New Roman"/>
          <w:sz w:val="32"/>
          <w:szCs w:val="32"/>
        </w:rPr>
        <w:t>2</w:t>
      </w:r>
      <w:r>
        <w:rPr>
          <w:sz w:val="32"/>
          <w:szCs w:val="32"/>
        </w:rPr>
        <w:t>）公务用车运行维护费支出</w:t>
      </w:r>
      <w:r>
        <w:rPr>
          <w:rFonts w:ascii="Times New Roman" w:hAnsi="Times New Roman" w:cs="Times New Roman"/>
          <w:sz w:val="32"/>
          <w:szCs w:val="32"/>
          <w:u w:val="single"/>
        </w:rPr>
        <w:t>54.00</w:t>
      </w:r>
      <w:r>
        <w:rPr>
          <w:sz w:val="32"/>
          <w:szCs w:val="32"/>
        </w:rPr>
        <w:t>万元。公务用车运行维护费主要用于按规定保留的公务用车的燃料费、维修费、过桥过路费、保险费、安全奖励费用等支出。截至</w:t>
      </w:r>
      <w:r>
        <w:rPr>
          <w:rFonts w:ascii="Times New Roman" w:hAnsi="Times New Roman" w:cs="Times New Roman"/>
          <w:sz w:val="32"/>
          <w:szCs w:val="32"/>
        </w:rPr>
        <w:t>2022</w:t>
      </w:r>
      <w:r>
        <w:rPr>
          <w:sz w:val="32"/>
          <w:szCs w:val="32"/>
        </w:rPr>
        <w:t>年</w:t>
      </w:r>
      <w:r>
        <w:rPr>
          <w:rFonts w:ascii="Times New Roman" w:hAnsi="Times New Roman" w:cs="Times New Roman"/>
          <w:sz w:val="32"/>
          <w:szCs w:val="32"/>
        </w:rPr>
        <w:t>12</w:t>
      </w:r>
      <w:r>
        <w:rPr>
          <w:sz w:val="32"/>
          <w:szCs w:val="32"/>
        </w:rPr>
        <w:t>月</w:t>
      </w:r>
      <w:r>
        <w:rPr>
          <w:rFonts w:ascii="Times New Roman" w:hAnsi="Times New Roman" w:cs="Times New Roman"/>
          <w:sz w:val="32"/>
          <w:szCs w:val="32"/>
        </w:rPr>
        <w:t>31</w:t>
      </w:r>
      <w:r>
        <w:rPr>
          <w:sz w:val="32"/>
          <w:szCs w:val="32"/>
        </w:rPr>
        <w:t>日，使用财政拨款开支的公务用车保有量为</w:t>
      </w:r>
      <w:r>
        <w:rPr>
          <w:rFonts w:ascii="Times New Roman" w:hAnsi="Times New Roman" w:cs="Times New Roman"/>
          <w:sz w:val="32"/>
          <w:szCs w:val="32"/>
          <w:u w:val="single"/>
        </w:rPr>
        <w:t>19</w:t>
      </w:r>
      <w:r>
        <w:rPr>
          <w:sz w:val="32"/>
          <w:szCs w:val="32"/>
        </w:rPr>
        <w:t>辆。与上年决算相比，增加</w:t>
      </w:r>
      <w:r w:rsidR="00D1228C">
        <w:rPr>
          <w:rFonts w:ascii="Times New Roman" w:hAnsi="Times New Roman" w:cs="Times New Roman" w:hint="eastAsia"/>
          <w:sz w:val="32"/>
          <w:szCs w:val="32"/>
          <w:u w:val="single"/>
        </w:rPr>
        <w:t>0</w:t>
      </w:r>
      <w:r>
        <w:rPr>
          <w:rFonts w:ascii="Times New Roman" w:hAnsi="Times New Roman" w:cs="Times New Roman"/>
          <w:sz w:val="32"/>
          <w:szCs w:val="32"/>
          <w:u w:val="single"/>
        </w:rPr>
        <w:t>.00</w:t>
      </w:r>
      <w:r w:rsidR="00D1228C">
        <w:rPr>
          <w:rFonts w:hint="eastAsia"/>
          <w:sz w:val="32"/>
          <w:szCs w:val="32"/>
        </w:rPr>
        <w:t>台</w:t>
      </w:r>
      <w:r>
        <w:rPr>
          <w:sz w:val="32"/>
          <w:szCs w:val="32"/>
        </w:rPr>
        <w:t>，增长</w:t>
      </w:r>
      <w:r w:rsidR="00D1228C">
        <w:rPr>
          <w:rFonts w:ascii="Times New Roman" w:hAnsi="Times New Roman" w:cs="Times New Roman" w:hint="eastAsia"/>
          <w:sz w:val="30"/>
          <w:szCs w:val="30"/>
          <w:u w:val="single"/>
        </w:rPr>
        <w:t>0.00</w:t>
      </w:r>
      <w:r>
        <w:rPr>
          <w:sz w:val="32"/>
          <w:szCs w:val="32"/>
        </w:rPr>
        <w:t>%，</w:t>
      </w:r>
      <w:r w:rsidR="00D1228C">
        <w:rPr>
          <w:rFonts w:hint="eastAsia"/>
          <w:sz w:val="32"/>
          <w:szCs w:val="32"/>
        </w:rPr>
        <w:t>无</w:t>
      </w:r>
      <w:r>
        <w:rPr>
          <w:sz w:val="32"/>
          <w:szCs w:val="32"/>
        </w:rPr>
        <w:t>变动。</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3.</w:t>
      </w:r>
      <w:r>
        <w:rPr>
          <w:sz w:val="32"/>
          <w:szCs w:val="32"/>
        </w:rPr>
        <w:t>公务接待费支出</w:t>
      </w:r>
      <w:r>
        <w:rPr>
          <w:rFonts w:ascii="Times New Roman" w:hAnsi="Times New Roman" w:cs="Times New Roman"/>
          <w:sz w:val="32"/>
          <w:szCs w:val="32"/>
          <w:u w:val="single"/>
        </w:rPr>
        <w:t>0.97</w:t>
      </w:r>
      <w:r>
        <w:rPr>
          <w:sz w:val="32"/>
          <w:szCs w:val="32"/>
        </w:rPr>
        <w:t>万元。其中：国内公务接待支出</w:t>
      </w:r>
      <w:r>
        <w:rPr>
          <w:rFonts w:ascii="Times New Roman" w:hAnsi="Times New Roman" w:cs="Times New Roman"/>
          <w:sz w:val="32"/>
          <w:szCs w:val="32"/>
          <w:u w:val="single"/>
        </w:rPr>
        <w:t>0.97</w:t>
      </w:r>
      <w:r>
        <w:rPr>
          <w:sz w:val="32"/>
          <w:szCs w:val="32"/>
        </w:rPr>
        <w:t>万元，接待</w:t>
      </w:r>
      <w:r>
        <w:rPr>
          <w:rFonts w:ascii="Times New Roman" w:hAnsi="Times New Roman" w:cs="Times New Roman"/>
          <w:sz w:val="32"/>
          <w:szCs w:val="32"/>
          <w:u w:val="single"/>
        </w:rPr>
        <w:t>15</w:t>
      </w:r>
      <w:r>
        <w:rPr>
          <w:sz w:val="32"/>
          <w:szCs w:val="32"/>
        </w:rPr>
        <w:t>批次，</w:t>
      </w:r>
      <w:r>
        <w:rPr>
          <w:rFonts w:ascii="Times New Roman" w:hAnsi="Times New Roman" w:cs="Times New Roman"/>
          <w:sz w:val="32"/>
          <w:szCs w:val="32"/>
          <w:u w:val="single"/>
        </w:rPr>
        <w:t>86</w:t>
      </w:r>
      <w:r>
        <w:rPr>
          <w:sz w:val="32"/>
          <w:szCs w:val="32"/>
        </w:rPr>
        <w:t>人次，开支内容：</w:t>
      </w:r>
      <w:r w:rsidR="00D1228C">
        <w:rPr>
          <w:rFonts w:hint="eastAsia"/>
          <w:sz w:val="32"/>
          <w:szCs w:val="32"/>
        </w:rPr>
        <w:t>全部为公务接待餐费</w:t>
      </w:r>
      <w:r>
        <w:rPr>
          <w:sz w:val="32"/>
          <w:szCs w:val="32"/>
        </w:rPr>
        <w:t>；国（境）外公务接待支出</w:t>
      </w:r>
      <w:r>
        <w:rPr>
          <w:rFonts w:ascii="Times New Roman" w:hAnsi="Times New Roman" w:cs="Times New Roman"/>
          <w:sz w:val="32"/>
          <w:szCs w:val="32"/>
          <w:u w:val="single"/>
        </w:rPr>
        <w:t>0.00</w:t>
      </w:r>
      <w:r>
        <w:rPr>
          <w:sz w:val="32"/>
          <w:szCs w:val="32"/>
        </w:rPr>
        <w:t>万元，接待</w:t>
      </w:r>
      <w:r>
        <w:rPr>
          <w:rFonts w:ascii="Times New Roman" w:hAnsi="Times New Roman" w:cs="Times New Roman"/>
          <w:sz w:val="32"/>
          <w:szCs w:val="32"/>
          <w:u w:val="single"/>
        </w:rPr>
        <w:t>0</w:t>
      </w:r>
      <w:r>
        <w:rPr>
          <w:sz w:val="32"/>
          <w:szCs w:val="32"/>
        </w:rPr>
        <w:t>批次，</w:t>
      </w:r>
      <w:r>
        <w:rPr>
          <w:rFonts w:ascii="Times New Roman" w:hAnsi="Times New Roman" w:cs="Times New Roman"/>
          <w:sz w:val="32"/>
          <w:szCs w:val="32"/>
          <w:u w:val="single"/>
        </w:rPr>
        <w:t>0</w:t>
      </w:r>
      <w:r>
        <w:rPr>
          <w:sz w:val="32"/>
          <w:szCs w:val="32"/>
        </w:rPr>
        <w:t>人次。与上年决算相比，减少</w:t>
      </w:r>
      <w:r>
        <w:rPr>
          <w:rFonts w:ascii="Times New Roman" w:hAnsi="Times New Roman" w:cs="Times New Roman"/>
          <w:sz w:val="32"/>
          <w:szCs w:val="32"/>
          <w:u w:val="single"/>
        </w:rPr>
        <w:t>0.36</w:t>
      </w:r>
      <w:r>
        <w:rPr>
          <w:sz w:val="32"/>
          <w:szCs w:val="32"/>
        </w:rPr>
        <w:t>万元，减少</w:t>
      </w:r>
      <w:r>
        <w:rPr>
          <w:rFonts w:ascii="Times New Roman" w:hAnsi="Times New Roman" w:cs="Times New Roman"/>
          <w:sz w:val="32"/>
          <w:szCs w:val="32"/>
          <w:u w:val="single"/>
        </w:rPr>
        <w:t>27.04</w:t>
      </w:r>
      <w:r>
        <w:rPr>
          <w:sz w:val="32"/>
          <w:szCs w:val="32"/>
        </w:rPr>
        <w:t>%，变动原因：</w:t>
      </w:r>
      <w:r w:rsidR="00D1228C" w:rsidRPr="00C465F1">
        <w:rPr>
          <w:rFonts w:hint="eastAsia"/>
          <w:sz w:val="32"/>
          <w:szCs w:val="32"/>
        </w:rPr>
        <w:t>2022年全年</w:t>
      </w:r>
      <w:r w:rsidR="00D1228C" w:rsidRPr="00C465F1">
        <w:rPr>
          <w:sz w:val="32"/>
          <w:szCs w:val="32"/>
        </w:rPr>
        <w:t>根据疫情防控要求，减少聚集活动，公务接待任务骤减</w:t>
      </w:r>
      <w:r>
        <w:rPr>
          <w:sz w:val="32"/>
          <w:szCs w:val="32"/>
        </w:rPr>
        <w:t>。</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color w:val="000000"/>
          <w:sz w:val="32"/>
          <w:szCs w:val="32"/>
        </w:rPr>
        <w:t>九、</w:t>
      </w:r>
      <w:r>
        <w:rPr>
          <w:rFonts w:ascii="黑体" w:eastAsia="黑体" w:hAnsi="黑体" w:hint="eastAsia"/>
          <w:b/>
          <w:bCs/>
          <w:sz w:val="32"/>
          <w:szCs w:val="32"/>
        </w:rPr>
        <w:t>政府性基金预算财政拨款支出决算情况说明</w:t>
      </w:r>
    </w:p>
    <w:p w:rsidR="00D7390E" w:rsidRPr="008114FC" w:rsidRDefault="00D7390E">
      <w:pPr>
        <w:spacing w:before="100" w:beforeAutospacing="1" w:after="100" w:afterAutospacing="1" w:line="560" w:lineRule="atLeast"/>
        <w:ind w:firstLine="640"/>
        <w:jc w:val="both"/>
        <w:divId w:val="602105234"/>
        <w:rPr>
          <w:sz w:val="32"/>
          <w:szCs w:val="32"/>
        </w:rPr>
      </w:pPr>
      <w:r>
        <w:rPr>
          <w:sz w:val="32"/>
          <w:szCs w:val="32"/>
        </w:rPr>
        <w:lastRenderedPageBreak/>
        <w:t>通辽市人民检察院部门2022年度政府性基金支出决算</w:t>
      </w:r>
      <w:r>
        <w:rPr>
          <w:rFonts w:ascii="Times New Roman" w:hAnsi="Times New Roman" w:cs="Times New Roman"/>
          <w:sz w:val="32"/>
          <w:szCs w:val="32"/>
          <w:u w:val="single"/>
        </w:rPr>
        <w:t>0.00</w:t>
      </w:r>
      <w:r>
        <w:rPr>
          <w:sz w:val="32"/>
          <w:szCs w:val="32"/>
        </w:rPr>
        <w:t>万元。与上年决算相比，增加</w:t>
      </w:r>
      <w:r w:rsidRPr="008114FC">
        <w:rPr>
          <w:sz w:val="32"/>
          <w:szCs w:val="32"/>
        </w:rPr>
        <w:t>0.00</w:t>
      </w:r>
      <w:r>
        <w:rPr>
          <w:sz w:val="32"/>
          <w:szCs w:val="32"/>
        </w:rPr>
        <w:t>万元，增长</w:t>
      </w:r>
      <w:r w:rsidRPr="008114FC">
        <w:rPr>
          <w:sz w:val="32"/>
          <w:szCs w:val="32"/>
        </w:rPr>
        <w:t>0.00</w:t>
      </w:r>
      <w:r>
        <w:rPr>
          <w:sz w:val="32"/>
          <w:szCs w:val="32"/>
        </w:rPr>
        <w:t>%，变动原因：</w:t>
      </w:r>
      <w:r w:rsidR="008114FC" w:rsidRPr="008114FC">
        <w:rPr>
          <w:sz w:val="32"/>
          <w:szCs w:val="32"/>
        </w:rPr>
        <w:t>本部门无政府性基金预算财政拨款收、支、余。</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color w:val="000000"/>
          <w:sz w:val="32"/>
          <w:szCs w:val="32"/>
        </w:rPr>
        <w:t>十、</w:t>
      </w:r>
      <w:r>
        <w:rPr>
          <w:rFonts w:ascii="黑体" w:eastAsia="黑体" w:hAnsi="黑体" w:hint="eastAsia"/>
          <w:b/>
          <w:bCs/>
          <w:sz w:val="32"/>
          <w:szCs w:val="32"/>
        </w:rPr>
        <w:t>国有资本经营预算财政拨款支出决算情况说明</w:t>
      </w:r>
    </w:p>
    <w:p w:rsidR="00D7390E" w:rsidRPr="008114FC" w:rsidRDefault="00D7390E">
      <w:pPr>
        <w:spacing w:before="100" w:beforeAutospacing="1" w:after="100" w:afterAutospacing="1" w:line="560" w:lineRule="atLeast"/>
        <w:ind w:firstLine="640"/>
        <w:jc w:val="both"/>
        <w:divId w:val="602105234"/>
        <w:rPr>
          <w:sz w:val="32"/>
          <w:szCs w:val="32"/>
        </w:rPr>
      </w:pPr>
      <w:r>
        <w:rPr>
          <w:sz w:val="32"/>
          <w:szCs w:val="32"/>
        </w:rPr>
        <w:t>通辽市人民检察院部门2022年度国有资本经营预算支出决算</w:t>
      </w:r>
      <w:r>
        <w:rPr>
          <w:rFonts w:ascii="Times New Roman" w:hAnsi="Times New Roman" w:cs="Times New Roman"/>
          <w:sz w:val="32"/>
          <w:szCs w:val="32"/>
          <w:u w:val="single"/>
        </w:rPr>
        <w:t>0.00</w:t>
      </w:r>
      <w:r>
        <w:rPr>
          <w:sz w:val="32"/>
          <w:szCs w:val="32"/>
        </w:rPr>
        <w:t>万元。与上年决算相比，增加</w:t>
      </w:r>
      <w:r>
        <w:rPr>
          <w:rFonts w:ascii="Times New Roman" w:hAnsi="Times New Roman" w:cs="Times New Roman"/>
          <w:sz w:val="32"/>
          <w:szCs w:val="32"/>
          <w:u w:val="single"/>
        </w:rPr>
        <w:t>0.00</w:t>
      </w:r>
      <w:r>
        <w:rPr>
          <w:sz w:val="32"/>
          <w:szCs w:val="32"/>
        </w:rPr>
        <w:t>万元，增长</w:t>
      </w:r>
      <w:r>
        <w:rPr>
          <w:rFonts w:ascii="Times New Roman" w:hAnsi="Times New Roman" w:cs="Times New Roman"/>
          <w:sz w:val="32"/>
          <w:szCs w:val="32"/>
          <w:u w:val="single"/>
        </w:rPr>
        <w:t>0.00</w:t>
      </w:r>
      <w:r>
        <w:rPr>
          <w:sz w:val="32"/>
          <w:szCs w:val="32"/>
        </w:rPr>
        <w:t>%，变动原因：</w:t>
      </w:r>
      <w:r w:rsidR="008114FC" w:rsidRPr="008114FC">
        <w:rPr>
          <w:sz w:val="32"/>
          <w:szCs w:val="32"/>
        </w:rPr>
        <w:t>本部门无国有资本经营预算财政拨款收、支、余。</w:t>
      </w:r>
    </w:p>
    <w:p w:rsidR="00D7390E" w:rsidRDefault="00D7390E">
      <w:pPr>
        <w:keepNext/>
        <w:spacing w:before="100" w:beforeAutospacing="1" w:after="100" w:afterAutospacing="1" w:line="600" w:lineRule="atLeast"/>
        <w:ind w:firstLine="643"/>
        <w:jc w:val="both"/>
        <w:divId w:val="602105234"/>
      </w:pPr>
      <w:r>
        <w:rPr>
          <w:rFonts w:ascii="黑体" w:eastAsia="黑体" w:hAnsi="黑体" w:hint="eastAsia"/>
          <w:b/>
          <w:bCs/>
          <w:color w:val="000000"/>
          <w:sz w:val="32"/>
          <w:szCs w:val="32"/>
        </w:rPr>
        <w:t>十一、</w:t>
      </w:r>
      <w:r>
        <w:rPr>
          <w:rFonts w:ascii="黑体" w:eastAsia="黑体" w:hAnsi="黑体" w:hint="eastAsia"/>
          <w:b/>
          <w:bCs/>
          <w:sz w:val="32"/>
          <w:szCs w:val="32"/>
        </w:rPr>
        <w:t>项目支出决算情况说明</w:t>
      </w:r>
    </w:p>
    <w:p w:rsidR="00D7390E" w:rsidRDefault="00D7390E">
      <w:pPr>
        <w:spacing w:before="100" w:beforeAutospacing="1" w:after="100" w:afterAutospacing="1" w:line="560" w:lineRule="atLeast"/>
        <w:ind w:firstLine="640"/>
        <w:jc w:val="both"/>
        <w:divId w:val="602105234"/>
      </w:pPr>
      <w:r>
        <w:rPr>
          <w:color w:val="0000FF"/>
          <w:sz w:val="32"/>
          <w:szCs w:val="32"/>
        </w:rPr>
        <w:t>（反映部门年度项目支出决算情况。按</w:t>
      </w:r>
      <w:r>
        <w:rPr>
          <w:rFonts w:ascii="Times New Roman" w:hAnsi="Times New Roman" w:cs="Times New Roman"/>
          <w:color w:val="0000FF"/>
          <w:sz w:val="32"/>
          <w:szCs w:val="32"/>
        </w:rPr>
        <w:t>“</w:t>
      </w:r>
      <w:r>
        <w:rPr>
          <w:color w:val="0000FF"/>
          <w:sz w:val="32"/>
          <w:szCs w:val="32"/>
        </w:rPr>
        <w:t>公开</w:t>
      </w:r>
      <w:r>
        <w:rPr>
          <w:rFonts w:ascii="Times New Roman" w:hAnsi="Times New Roman" w:cs="Times New Roman"/>
          <w:color w:val="0000FF"/>
          <w:sz w:val="32"/>
          <w:szCs w:val="32"/>
        </w:rPr>
        <w:t>05</w:t>
      </w:r>
      <w:r>
        <w:rPr>
          <w:color w:val="0000FF"/>
          <w:sz w:val="32"/>
          <w:szCs w:val="32"/>
        </w:rPr>
        <w:t>表项目收入支出决算表</w:t>
      </w:r>
      <w:r>
        <w:rPr>
          <w:rFonts w:ascii="Times New Roman" w:hAnsi="Times New Roman" w:cs="Times New Roman"/>
          <w:color w:val="0000FF"/>
          <w:sz w:val="32"/>
          <w:szCs w:val="32"/>
        </w:rPr>
        <w:t>”</w:t>
      </w:r>
      <w:r>
        <w:rPr>
          <w:color w:val="0000FF"/>
          <w:sz w:val="32"/>
          <w:szCs w:val="32"/>
        </w:rPr>
        <w:t>中数据对应填写。）</w:t>
      </w:r>
    </w:p>
    <w:p w:rsidR="004304A2" w:rsidRDefault="00D7390E">
      <w:pPr>
        <w:spacing w:before="100" w:beforeAutospacing="1" w:after="100" w:afterAutospacing="1" w:line="560" w:lineRule="atLeast"/>
        <w:ind w:firstLine="640"/>
        <w:jc w:val="both"/>
        <w:divId w:val="602105234"/>
        <w:rPr>
          <w:sz w:val="32"/>
          <w:szCs w:val="32"/>
        </w:rPr>
      </w:pPr>
      <w:r>
        <w:rPr>
          <w:sz w:val="32"/>
          <w:szCs w:val="32"/>
        </w:rPr>
        <w:t>通辽市人民检察院部门2022年度预算安排项目</w:t>
      </w:r>
      <w:r>
        <w:rPr>
          <w:rFonts w:ascii="Times New Roman" w:hAnsi="Times New Roman" w:cs="Times New Roman"/>
          <w:sz w:val="32"/>
          <w:szCs w:val="32"/>
          <w:u w:val="single"/>
        </w:rPr>
        <w:t>   </w:t>
      </w:r>
      <w:r w:rsidR="00E054DC">
        <w:rPr>
          <w:rFonts w:ascii="Times New Roman" w:hAnsi="Times New Roman" w:cs="Times New Roman" w:hint="eastAsia"/>
          <w:sz w:val="32"/>
          <w:szCs w:val="32"/>
          <w:u w:val="single"/>
        </w:rPr>
        <w:t>9</w:t>
      </w:r>
      <w:r>
        <w:rPr>
          <w:rFonts w:ascii="Times New Roman" w:hAnsi="Times New Roman" w:cs="Times New Roman"/>
          <w:sz w:val="32"/>
          <w:szCs w:val="32"/>
          <w:u w:val="single"/>
        </w:rPr>
        <w:t xml:space="preserve">  </w:t>
      </w:r>
      <w:r>
        <w:rPr>
          <w:sz w:val="32"/>
          <w:szCs w:val="32"/>
        </w:rPr>
        <w:t>个，实施项目</w:t>
      </w:r>
      <w:r>
        <w:rPr>
          <w:rFonts w:ascii="Times New Roman" w:hAnsi="Times New Roman" w:cs="Times New Roman"/>
          <w:sz w:val="32"/>
          <w:szCs w:val="32"/>
          <w:u w:val="single"/>
        </w:rPr>
        <w:t xml:space="preserve">  </w:t>
      </w:r>
      <w:r w:rsidR="00E054DC">
        <w:rPr>
          <w:rFonts w:ascii="Times New Roman" w:hAnsi="Times New Roman" w:cs="Times New Roman" w:hint="eastAsia"/>
          <w:sz w:val="32"/>
          <w:szCs w:val="32"/>
          <w:u w:val="single"/>
        </w:rPr>
        <w:t>9</w:t>
      </w:r>
      <w:r>
        <w:rPr>
          <w:rFonts w:ascii="Times New Roman" w:hAnsi="Times New Roman" w:cs="Times New Roman"/>
          <w:sz w:val="32"/>
          <w:szCs w:val="32"/>
          <w:u w:val="single"/>
        </w:rPr>
        <w:t xml:space="preserve">  </w:t>
      </w:r>
      <w:r>
        <w:rPr>
          <w:sz w:val="32"/>
          <w:szCs w:val="32"/>
        </w:rPr>
        <w:t>个，完成项目</w:t>
      </w:r>
      <w:r>
        <w:rPr>
          <w:rFonts w:ascii="Times New Roman" w:hAnsi="Times New Roman" w:cs="Times New Roman"/>
          <w:sz w:val="32"/>
          <w:szCs w:val="32"/>
          <w:u w:val="single"/>
        </w:rPr>
        <w:t>    </w:t>
      </w:r>
      <w:r w:rsidR="00E054DC">
        <w:rPr>
          <w:rFonts w:ascii="Times New Roman" w:hAnsi="Times New Roman" w:cs="Times New Roman" w:hint="eastAsia"/>
          <w:sz w:val="32"/>
          <w:szCs w:val="32"/>
          <w:u w:val="single"/>
        </w:rPr>
        <w:t>9</w:t>
      </w:r>
      <w:r>
        <w:rPr>
          <w:rFonts w:ascii="Times New Roman" w:hAnsi="Times New Roman" w:cs="Times New Roman"/>
          <w:sz w:val="32"/>
          <w:szCs w:val="32"/>
          <w:u w:val="single"/>
        </w:rPr>
        <w:t xml:space="preserve">  </w:t>
      </w:r>
      <w:r>
        <w:rPr>
          <w:sz w:val="32"/>
          <w:szCs w:val="32"/>
        </w:rPr>
        <w:t>个，项目支出总金额</w:t>
      </w:r>
      <w:r>
        <w:rPr>
          <w:rFonts w:ascii="Times New Roman" w:hAnsi="Times New Roman" w:cs="Times New Roman"/>
          <w:sz w:val="32"/>
          <w:szCs w:val="32"/>
          <w:u w:val="single"/>
        </w:rPr>
        <w:t>1,445.99</w:t>
      </w:r>
      <w:r>
        <w:rPr>
          <w:sz w:val="32"/>
          <w:szCs w:val="32"/>
        </w:rPr>
        <w:t>万元。资金来源包括年初结转结余</w:t>
      </w:r>
      <w:r>
        <w:rPr>
          <w:rFonts w:ascii="Times New Roman" w:hAnsi="Times New Roman" w:cs="Times New Roman"/>
          <w:sz w:val="32"/>
          <w:szCs w:val="32"/>
          <w:u w:val="single"/>
        </w:rPr>
        <w:t>2.11</w:t>
      </w:r>
      <w:r>
        <w:rPr>
          <w:sz w:val="32"/>
          <w:szCs w:val="32"/>
        </w:rPr>
        <w:t>万元，本年财政拨款金额</w:t>
      </w:r>
      <w:r>
        <w:rPr>
          <w:rFonts w:ascii="Times New Roman" w:hAnsi="Times New Roman" w:cs="Times New Roman"/>
          <w:sz w:val="32"/>
          <w:szCs w:val="32"/>
          <w:u w:val="single"/>
        </w:rPr>
        <w:t>1,203.08</w:t>
      </w:r>
      <w:r>
        <w:rPr>
          <w:sz w:val="32"/>
          <w:szCs w:val="32"/>
        </w:rPr>
        <w:t>万元，本年其他资金</w:t>
      </w:r>
      <w:r>
        <w:rPr>
          <w:rFonts w:ascii="Times New Roman" w:hAnsi="Times New Roman" w:cs="Times New Roman"/>
          <w:sz w:val="32"/>
          <w:szCs w:val="32"/>
          <w:u w:val="single"/>
        </w:rPr>
        <w:t>240.80</w:t>
      </w:r>
      <w:r>
        <w:rPr>
          <w:sz w:val="32"/>
          <w:szCs w:val="32"/>
        </w:rPr>
        <w:t>万元。</w:t>
      </w:r>
    </w:p>
    <w:p w:rsidR="00D7390E" w:rsidRDefault="00E50D93">
      <w:pPr>
        <w:spacing w:before="100" w:beforeAutospacing="1" w:after="100" w:afterAutospacing="1" w:line="560" w:lineRule="atLeast"/>
        <w:ind w:firstLine="640"/>
        <w:jc w:val="both"/>
        <w:divId w:val="602105234"/>
      </w:pPr>
      <w:r>
        <w:rPr>
          <w:rFonts w:hint="eastAsia"/>
          <w:sz w:val="32"/>
          <w:szCs w:val="32"/>
        </w:rPr>
        <w:t>本次公开项目</w:t>
      </w:r>
      <w:r w:rsidRPr="004304A2">
        <w:rPr>
          <w:rFonts w:hint="eastAsia"/>
          <w:sz w:val="32"/>
          <w:szCs w:val="32"/>
          <w:u w:val="single"/>
        </w:rPr>
        <w:t>3</w:t>
      </w:r>
      <w:r>
        <w:rPr>
          <w:rFonts w:hint="eastAsia"/>
          <w:sz w:val="32"/>
          <w:szCs w:val="32"/>
        </w:rPr>
        <w:t>个，占全部项目的</w:t>
      </w:r>
      <w:r w:rsidRPr="004304A2">
        <w:rPr>
          <w:rFonts w:hint="eastAsia"/>
          <w:sz w:val="32"/>
          <w:szCs w:val="32"/>
          <w:u w:val="single"/>
        </w:rPr>
        <w:t>33.33%</w:t>
      </w:r>
      <w:r>
        <w:rPr>
          <w:rFonts w:hint="eastAsia"/>
          <w:sz w:val="32"/>
          <w:szCs w:val="32"/>
        </w:rPr>
        <w:t>；公开项目支出总金额</w:t>
      </w:r>
      <w:r w:rsidRPr="00E50D93">
        <w:rPr>
          <w:rFonts w:hint="eastAsia"/>
          <w:sz w:val="32"/>
          <w:szCs w:val="32"/>
          <w:u w:val="single"/>
        </w:rPr>
        <w:t xml:space="preserve"> 713.17 </w:t>
      </w:r>
      <w:r>
        <w:rPr>
          <w:rFonts w:hint="eastAsia"/>
          <w:sz w:val="32"/>
          <w:szCs w:val="32"/>
        </w:rPr>
        <w:t>万元，资金占全部项目的</w:t>
      </w:r>
      <w:r w:rsidRPr="004304A2">
        <w:rPr>
          <w:rFonts w:hint="eastAsia"/>
          <w:sz w:val="32"/>
          <w:szCs w:val="32"/>
          <w:u w:val="single"/>
        </w:rPr>
        <w:t>49.32%</w:t>
      </w:r>
      <w:r>
        <w:rPr>
          <w:rFonts w:hint="eastAsia"/>
          <w:sz w:val="32"/>
          <w:szCs w:val="32"/>
        </w:rPr>
        <w:t>；未公开项目</w:t>
      </w:r>
      <w:r w:rsidRPr="004304A2">
        <w:rPr>
          <w:rFonts w:hint="eastAsia"/>
          <w:sz w:val="32"/>
          <w:szCs w:val="32"/>
          <w:u w:val="single"/>
        </w:rPr>
        <w:t>6</w:t>
      </w:r>
      <w:r>
        <w:rPr>
          <w:rFonts w:hint="eastAsia"/>
          <w:sz w:val="32"/>
          <w:szCs w:val="32"/>
        </w:rPr>
        <w:t>个，占全部项目的</w:t>
      </w:r>
      <w:r w:rsidRPr="004304A2">
        <w:rPr>
          <w:rFonts w:hint="eastAsia"/>
          <w:sz w:val="32"/>
          <w:szCs w:val="32"/>
          <w:u w:val="single"/>
        </w:rPr>
        <w:t>66.67%</w:t>
      </w:r>
      <w:r>
        <w:rPr>
          <w:rFonts w:hint="eastAsia"/>
          <w:sz w:val="32"/>
          <w:szCs w:val="32"/>
        </w:rPr>
        <w:t>；未公开项目支出总</w:t>
      </w:r>
      <w:r>
        <w:rPr>
          <w:rFonts w:hint="eastAsia"/>
          <w:sz w:val="32"/>
          <w:szCs w:val="32"/>
        </w:rPr>
        <w:lastRenderedPageBreak/>
        <w:t>金额</w:t>
      </w:r>
      <w:r w:rsidRPr="00E50D93">
        <w:rPr>
          <w:rFonts w:hint="eastAsia"/>
          <w:sz w:val="32"/>
          <w:szCs w:val="32"/>
          <w:u w:val="single"/>
        </w:rPr>
        <w:t xml:space="preserve"> 7</w:t>
      </w:r>
      <w:r>
        <w:rPr>
          <w:rFonts w:hint="eastAsia"/>
          <w:sz w:val="32"/>
          <w:szCs w:val="32"/>
          <w:u w:val="single"/>
        </w:rPr>
        <w:t>32.82</w:t>
      </w:r>
      <w:r w:rsidRPr="00E50D93">
        <w:rPr>
          <w:rFonts w:hint="eastAsia"/>
          <w:sz w:val="32"/>
          <w:szCs w:val="32"/>
          <w:u w:val="single"/>
        </w:rPr>
        <w:t xml:space="preserve"> </w:t>
      </w:r>
      <w:r>
        <w:rPr>
          <w:rFonts w:hint="eastAsia"/>
          <w:sz w:val="32"/>
          <w:szCs w:val="32"/>
        </w:rPr>
        <w:t>万元，资金占全部项目资金的</w:t>
      </w:r>
      <w:r w:rsidRPr="004304A2">
        <w:rPr>
          <w:rFonts w:hint="eastAsia"/>
          <w:sz w:val="32"/>
          <w:szCs w:val="32"/>
          <w:u w:val="single"/>
        </w:rPr>
        <w:t>50.68%</w:t>
      </w:r>
      <w:r>
        <w:rPr>
          <w:rFonts w:hint="eastAsia"/>
          <w:sz w:val="32"/>
          <w:szCs w:val="32"/>
        </w:rPr>
        <w:t>；未公开原因：因项目属于涉密资金，故未公开。</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color w:val="000000"/>
          <w:sz w:val="32"/>
          <w:szCs w:val="32"/>
        </w:rPr>
        <w:t>十二、</w:t>
      </w:r>
      <w:r>
        <w:rPr>
          <w:rFonts w:ascii="黑体" w:eastAsia="黑体" w:hAnsi="黑体" w:hint="eastAsia"/>
          <w:b/>
          <w:bCs/>
          <w:sz w:val="32"/>
          <w:szCs w:val="32"/>
        </w:rPr>
        <w:t>机构运行经费支出决算情况说明</w:t>
      </w:r>
    </w:p>
    <w:p w:rsidR="00D7390E" w:rsidRDefault="00D7390E">
      <w:pPr>
        <w:spacing w:before="100" w:beforeAutospacing="1" w:after="100" w:afterAutospacing="1" w:line="560" w:lineRule="atLeast"/>
        <w:ind w:firstLine="640"/>
        <w:jc w:val="both"/>
        <w:divId w:val="602105234"/>
      </w:pPr>
      <w:r>
        <w:rPr>
          <w:sz w:val="32"/>
          <w:szCs w:val="32"/>
        </w:rPr>
        <w:t>通辽市人民检察院部门2022年度机构运行经费支出决算</w:t>
      </w:r>
      <w:r>
        <w:rPr>
          <w:rFonts w:ascii="Times New Roman" w:hAnsi="Times New Roman" w:cs="Times New Roman"/>
          <w:sz w:val="32"/>
          <w:szCs w:val="32"/>
          <w:u w:val="single"/>
        </w:rPr>
        <w:t>277.35</w:t>
      </w:r>
      <w:r>
        <w:rPr>
          <w:sz w:val="32"/>
          <w:szCs w:val="32"/>
        </w:rPr>
        <w:t>万元。比上年决算相比，增加</w:t>
      </w:r>
      <w:r>
        <w:rPr>
          <w:rFonts w:ascii="Times New Roman" w:hAnsi="Times New Roman" w:cs="Times New Roman"/>
          <w:sz w:val="32"/>
          <w:szCs w:val="32"/>
          <w:u w:val="single"/>
        </w:rPr>
        <w:t>7.00</w:t>
      </w:r>
      <w:r>
        <w:rPr>
          <w:sz w:val="32"/>
          <w:szCs w:val="32"/>
        </w:rPr>
        <w:t>万元，增长</w:t>
      </w:r>
      <w:r>
        <w:rPr>
          <w:rFonts w:ascii="Times New Roman" w:hAnsi="Times New Roman" w:cs="Times New Roman"/>
          <w:sz w:val="32"/>
          <w:szCs w:val="32"/>
          <w:u w:val="single"/>
        </w:rPr>
        <w:t>2.59</w:t>
      </w:r>
      <w:r>
        <w:rPr>
          <w:sz w:val="32"/>
          <w:szCs w:val="32"/>
        </w:rPr>
        <w:t>%，变动原因：</w:t>
      </w:r>
      <w:r w:rsidR="004304A2">
        <w:rPr>
          <w:rFonts w:hint="eastAsia"/>
          <w:sz w:val="32"/>
          <w:szCs w:val="32"/>
        </w:rPr>
        <w:t>人员公务交通补贴增长</w:t>
      </w:r>
      <w:r>
        <w:rPr>
          <w:sz w:val="32"/>
          <w:szCs w:val="32"/>
        </w:rPr>
        <w:t>。</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color w:val="000000"/>
          <w:sz w:val="32"/>
          <w:szCs w:val="32"/>
        </w:rPr>
        <w:t>十三、</w:t>
      </w:r>
      <w:r>
        <w:rPr>
          <w:rFonts w:ascii="黑体" w:eastAsia="黑体" w:hAnsi="黑体" w:hint="eastAsia"/>
          <w:b/>
          <w:bCs/>
          <w:sz w:val="32"/>
          <w:szCs w:val="32"/>
        </w:rPr>
        <w:t>政府采购支出决算情况说明</w:t>
      </w:r>
    </w:p>
    <w:p w:rsidR="00D7390E" w:rsidRDefault="00D7390E">
      <w:pPr>
        <w:spacing w:before="100" w:beforeAutospacing="1" w:after="100" w:afterAutospacing="1" w:line="560" w:lineRule="atLeast"/>
        <w:ind w:firstLine="640"/>
        <w:jc w:val="both"/>
        <w:divId w:val="602105234"/>
      </w:pPr>
      <w:r>
        <w:rPr>
          <w:sz w:val="32"/>
          <w:szCs w:val="32"/>
        </w:rPr>
        <w:t>通辽市人民检察院部门2022年度政府采购支出总额</w:t>
      </w:r>
      <w:r>
        <w:rPr>
          <w:rFonts w:ascii="Times New Roman" w:hAnsi="Times New Roman" w:cs="Times New Roman"/>
          <w:sz w:val="32"/>
          <w:szCs w:val="32"/>
          <w:u w:val="single"/>
        </w:rPr>
        <w:t>144.75</w:t>
      </w:r>
      <w:r>
        <w:rPr>
          <w:sz w:val="32"/>
          <w:szCs w:val="32"/>
        </w:rPr>
        <w:t>万元，其中：政府采购货物支出</w:t>
      </w:r>
      <w:r>
        <w:rPr>
          <w:rFonts w:ascii="Times New Roman" w:hAnsi="Times New Roman" w:cs="Times New Roman"/>
          <w:sz w:val="32"/>
          <w:szCs w:val="32"/>
          <w:u w:val="single"/>
        </w:rPr>
        <w:t>5.78</w:t>
      </w:r>
      <w:r>
        <w:rPr>
          <w:sz w:val="32"/>
          <w:szCs w:val="32"/>
        </w:rPr>
        <w:t>万元、政府采购工程支出</w:t>
      </w:r>
      <w:r>
        <w:rPr>
          <w:rFonts w:ascii="Times New Roman" w:hAnsi="Times New Roman" w:cs="Times New Roman"/>
          <w:sz w:val="32"/>
          <w:szCs w:val="32"/>
          <w:u w:val="single"/>
        </w:rPr>
        <w:t>0.00</w:t>
      </w:r>
      <w:r>
        <w:rPr>
          <w:sz w:val="32"/>
          <w:szCs w:val="32"/>
        </w:rPr>
        <w:t>万元、政府采购服务支出</w:t>
      </w:r>
      <w:r>
        <w:rPr>
          <w:rFonts w:ascii="Times New Roman" w:hAnsi="Times New Roman" w:cs="Times New Roman"/>
          <w:sz w:val="32"/>
          <w:szCs w:val="32"/>
          <w:u w:val="single"/>
        </w:rPr>
        <w:t>138.97</w:t>
      </w:r>
      <w:r>
        <w:rPr>
          <w:sz w:val="32"/>
          <w:szCs w:val="32"/>
        </w:rPr>
        <w:t>万元。授予中小企业合同金额</w:t>
      </w:r>
      <w:r>
        <w:rPr>
          <w:rFonts w:ascii="Times New Roman" w:hAnsi="Times New Roman" w:cs="Times New Roman"/>
          <w:sz w:val="32"/>
          <w:szCs w:val="32"/>
          <w:u w:val="single"/>
        </w:rPr>
        <w:t>123.14</w:t>
      </w:r>
      <w:r>
        <w:rPr>
          <w:sz w:val="32"/>
          <w:szCs w:val="32"/>
        </w:rPr>
        <w:t>万元，占政府采购支出总额的</w:t>
      </w:r>
      <w:r>
        <w:rPr>
          <w:rFonts w:ascii="Times New Roman" w:hAnsi="Times New Roman" w:cs="Times New Roman"/>
          <w:sz w:val="32"/>
          <w:szCs w:val="32"/>
          <w:u w:val="single"/>
        </w:rPr>
        <w:t>  </w:t>
      </w:r>
      <w:r w:rsidR="004304A2">
        <w:rPr>
          <w:rFonts w:ascii="Times New Roman" w:hAnsi="Times New Roman" w:cs="Times New Roman" w:hint="eastAsia"/>
          <w:sz w:val="32"/>
          <w:szCs w:val="32"/>
          <w:u w:val="single"/>
        </w:rPr>
        <w:t>85.07</w:t>
      </w:r>
      <w:r>
        <w:rPr>
          <w:rFonts w:ascii="Times New Roman" w:hAnsi="Times New Roman" w:cs="Times New Roman"/>
          <w:sz w:val="32"/>
          <w:szCs w:val="32"/>
          <w:u w:val="single"/>
        </w:rPr>
        <w:t xml:space="preserve">  </w:t>
      </w:r>
      <w:r>
        <w:rPr>
          <w:sz w:val="32"/>
          <w:szCs w:val="32"/>
        </w:rPr>
        <w:t>%，其中：授予小微企业合同金额</w:t>
      </w:r>
      <w:r>
        <w:rPr>
          <w:rFonts w:ascii="Times New Roman" w:hAnsi="Times New Roman" w:cs="Times New Roman"/>
          <w:sz w:val="32"/>
          <w:szCs w:val="32"/>
          <w:u w:val="single"/>
        </w:rPr>
        <w:t>123.14</w:t>
      </w:r>
      <w:r>
        <w:rPr>
          <w:sz w:val="32"/>
          <w:szCs w:val="32"/>
        </w:rPr>
        <w:t>万元，占授予中小企业合同金额的</w:t>
      </w:r>
      <w:r>
        <w:rPr>
          <w:rFonts w:ascii="Times New Roman" w:hAnsi="Times New Roman" w:cs="Times New Roman"/>
          <w:sz w:val="32"/>
          <w:szCs w:val="32"/>
          <w:u w:val="single"/>
        </w:rPr>
        <w:t>  </w:t>
      </w:r>
      <w:r w:rsidR="004304A2">
        <w:rPr>
          <w:rFonts w:ascii="Times New Roman" w:hAnsi="Times New Roman" w:cs="Times New Roman" w:hint="eastAsia"/>
          <w:sz w:val="32"/>
          <w:szCs w:val="32"/>
          <w:u w:val="single"/>
        </w:rPr>
        <w:t>100</w:t>
      </w:r>
      <w:r>
        <w:rPr>
          <w:rFonts w:ascii="Times New Roman" w:hAnsi="Times New Roman" w:cs="Times New Roman"/>
          <w:sz w:val="32"/>
          <w:szCs w:val="32"/>
          <w:u w:val="single"/>
        </w:rPr>
        <w:t xml:space="preserve">  </w:t>
      </w:r>
      <w:r>
        <w:rPr>
          <w:sz w:val="32"/>
          <w:szCs w:val="32"/>
        </w:rPr>
        <w:t>%；</w:t>
      </w:r>
      <w:r>
        <w:rPr>
          <w:color w:val="000000"/>
          <w:sz w:val="32"/>
          <w:szCs w:val="32"/>
        </w:rPr>
        <w:t>货物采购授予中小企业合同金额占货物支出合同金额的</w:t>
      </w:r>
      <w:r>
        <w:rPr>
          <w:rFonts w:ascii="Times New Roman" w:hAnsi="Times New Roman" w:cs="Times New Roman"/>
          <w:sz w:val="32"/>
          <w:szCs w:val="32"/>
          <w:u w:val="single"/>
        </w:rPr>
        <w:t>  </w:t>
      </w:r>
      <w:r w:rsidR="004304A2">
        <w:rPr>
          <w:rFonts w:ascii="Times New Roman" w:hAnsi="Times New Roman" w:cs="Times New Roman" w:hint="eastAsia"/>
          <w:sz w:val="32"/>
          <w:szCs w:val="32"/>
          <w:u w:val="single"/>
        </w:rPr>
        <w:t>100</w:t>
      </w:r>
      <w:r>
        <w:rPr>
          <w:rFonts w:ascii="Times New Roman" w:hAnsi="Times New Roman" w:cs="Times New Roman"/>
          <w:sz w:val="32"/>
          <w:szCs w:val="32"/>
          <w:u w:val="single"/>
        </w:rPr>
        <w:t xml:space="preserve">  </w:t>
      </w:r>
      <w:r>
        <w:rPr>
          <w:color w:val="000000"/>
          <w:sz w:val="32"/>
          <w:szCs w:val="32"/>
        </w:rPr>
        <w:t> %，工程采购授予中小企业合同金额占工程支出合同金额的</w:t>
      </w:r>
      <w:r>
        <w:rPr>
          <w:rFonts w:ascii="Times New Roman" w:hAnsi="Times New Roman" w:cs="Times New Roman"/>
          <w:sz w:val="32"/>
          <w:szCs w:val="32"/>
          <w:u w:val="single"/>
        </w:rPr>
        <w:t>  </w:t>
      </w:r>
      <w:r w:rsidR="004304A2">
        <w:rPr>
          <w:rFonts w:ascii="Times New Roman" w:hAnsi="Times New Roman" w:cs="Times New Roman" w:hint="eastAsia"/>
          <w:sz w:val="32"/>
          <w:szCs w:val="32"/>
          <w:u w:val="single"/>
        </w:rPr>
        <w:t>0.00</w:t>
      </w:r>
      <w:r>
        <w:rPr>
          <w:rFonts w:ascii="Times New Roman" w:hAnsi="Times New Roman" w:cs="Times New Roman"/>
          <w:sz w:val="32"/>
          <w:szCs w:val="32"/>
          <w:u w:val="single"/>
        </w:rPr>
        <w:t xml:space="preserve">  </w:t>
      </w:r>
      <w:r>
        <w:rPr>
          <w:color w:val="000000"/>
          <w:sz w:val="32"/>
          <w:szCs w:val="32"/>
        </w:rPr>
        <w:t>%，服务采购授予中小企业合同金额占服务支出合同金额的</w:t>
      </w:r>
      <w:r>
        <w:rPr>
          <w:rFonts w:ascii="Times New Roman" w:hAnsi="Times New Roman" w:cs="Times New Roman"/>
          <w:sz w:val="32"/>
          <w:szCs w:val="32"/>
          <w:u w:val="single"/>
        </w:rPr>
        <w:t> </w:t>
      </w:r>
      <w:r w:rsidR="004304A2">
        <w:rPr>
          <w:rFonts w:ascii="Times New Roman" w:hAnsi="Times New Roman" w:cs="Times New Roman" w:hint="eastAsia"/>
          <w:sz w:val="32"/>
          <w:szCs w:val="32"/>
          <w:u w:val="single"/>
        </w:rPr>
        <w:t>88.61</w:t>
      </w:r>
      <w:r>
        <w:rPr>
          <w:rFonts w:ascii="Times New Roman" w:hAnsi="Times New Roman" w:cs="Times New Roman"/>
          <w:sz w:val="32"/>
          <w:szCs w:val="32"/>
          <w:u w:val="single"/>
        </w:rPr>
        <w:t xml:space="preserve">   </w:t>
      </w:r>
      <w:r>
        <w:rPr>
          <w:color w:val="000000"/>
          <w:sz w:val="32"/>
          <w:szCs w:val="32"/>
        </w:rPr>
        <w:t>%。</w:t>
      </w:r>
    </w:p>
    <w:p w:rsidR="00D7390E" w:rsidRDefault="00D7390E">
      <w:pPr>
        <w:keepNext/>
        <w:spacing w:before="100" w:beforeAutospacing="1" w:after="100" w:afterAutospacing="1" w:line="600" w:lineRule="atLeast"/>
        <w:ind w:firstLine="643"/>
        <w:jc w:val="both"/>
        <w:divId w:val="602105234"/>
      </w:pPr>
      <w:r>
        <w:rPr>
          <w:rFonts w:ascii="黑体" w:eastAsia="黑体" w:hAnsi="黑体" w:hint="eastAsia"/>
          <w:b/>
          <w:bCs/>
          <w:color w:val="000000"/>
          <w:sz w:val="32"/>
          <w:szCs w:val="32"/>
        </w:rPr>
        <w:lastRenderedPageBreak/>
        <w:t>十四、</w:t>
      </w:r>
      <w:r>
        <w:rPr>
          <w:rFonts w:ascii="黑体" w:eastAsia="黑体" w:hAnsi="黑体" w:hint="eastAsia"/>
          <w:b/>
          <w:bCs/>
          <w:sz w:val="32"/>
          <w:szCs w:val="32"/>
        </w:rPr>
        <w:t>国有资产占用情况说明</w:t>
      </w:r>
    </w:p>
    <w:p w:rsidR="00D7390E" w:rsidRDefault="00D7390E">
      <w:pPr>
        <w:spacing w:before="100" w:beforeAutospacing="1" w:after="100" w:afterAutospacing="1" w:line="560" w:lineRule="atLeast"/>
        <w:ind w:firstLine="640"/>
        <w:jc w:val="both"/>
        <w:divId w:val="602105234"/>
      </w:pPr>
      <w:r>
        <w:rPr>
          <w:sz w:val="32"/>
          <w:szCs w:val="32"/>
        </w:rPr>
        <w:t>通辽市人民检察院部门截至</w:t>
      </w:r>
      <w:r>
        <w:rPr>
          <w:rFonts w:ascii="Times New Roman" w:hAnsi="Times New Roman" w:cs="Times New Roman"/>
          <w:sz w:val="32"/>
          <w:szCs w:val="32"/>
        </w:rPr>
        <w:t>2022</w:t>
      </w:r>
      <w:r>
        <w:rPr>
          <w:sz w:val="32"/>
          <w:szCs w:val="32"/>
        </w:rPr>
        <w:t>年</w:t>
      </w:r>
      <w:r>
        <w:rPr>
          <w:rFonts w:ascii="Times New Roman" w:hAnsi="Times New Roman" w:cs="Times New Roman"/>
          <w:sz w:val="32"/>
          <w:szCs w:val="32"/>
        </w:rPr>
        <w:t>12</w:t>
      </w:r>
      <w:r>
        <w:rPr>
          <w:sz w:val="32"/>
          <w:szCs w:val="32"/>
        </w:rPr>
        <w:t>月</w:t>
      </w:r>
      <w:r>
        <w:rPr>
          <w:rFonts w:ascii="Times New Roman" w:hAnsi="Times New Roman" w:cs="Times New Roman"/>
          <w:sz w:val="32"/>
          <w:szCs w:val="32"/>
        </w:rPr>
        <w:t>31</w:t>
      </w:r>
      <w:r>
        <w:rPr>
          <w:sz w:val="32"/>
          <w:szCs w:val="32"/>
        </w:rPr>
        <w:t>日，本部门共有车辆</w:t>
      </w:r>
      <w:r>
        <w:rPr>
          <w:rFonts w:ascii="Times New Roman" w:hAnsi="Times New Roman" w:cs="Times New Roman"/>
          <w:sz w:val="32"/>
          <w:szCs w:val="32"/>
          <w:u w:val="single"/>
        </w:rPr>
        <w:t>19</w:t>
      </w:r>
      <w:r>
        <w:rPr>
          <w:sz w:val="32"/>
          <w:szCs w:val="32"/>
        </w:rPr>
        <w:t>辆，其中：副部（省）级及以上领导用车</w:t>
      </w:r>
      <w:r>
        <w:rPr>
          <w:rFonts w:ascii="Times New Roman" w:hAnsi="Times New Roman" w:cs="Times New Roman"/>
          <w:sz w:val="32"/>
          <w:szCs w:val="32"/>
          <w:u w:val="single"/>
        </w:rPr>
        <w:t>0</w:t>
      </w:r>
      <w:r>
        <w:rPr>
          <w:sz w:val="32"/>
          <w:szCs w:val="32"/>
        </w:rPr>
        <w:t>辆、主要领导干部用车</w:t>
      </w:r>
      <w:r>
        <w:rPr>
          <w:rFonts w:ascii="Times New Roman" w:hAnsi="Times New Roman" w:cs="Times New Roman"/>
          <w:sz w:val="32"/>
          <w:szCs w:val="32"/>
          <w:u w:val="single"/>
        </w:rPr>
        <w:t>0</w:t>
      </w:r>
      <w:r>
        <w:rPr>
          <w:sz w:val="32"/>
          <w:szCs w:val="32"/>
        </w:rPr>
        <w:t>辆、机要通信用车</w:t>
      </w:r>
      <w:r>
        <w:rPr>
          <w:rFonts w:ascii="Times New Roman" w:hAnsi="Times New Roman" w:cs="Times New Roman"/>
          <w:sz w:val="32"/>
          <w:szCs w:val="32"/>
          <w:u w:val="single"/>
        </w:rPr>
        <w:t>3</w:t>
      </w:r>
      <w:r>
        <w:rPr>
          <w:sz w:val="32"/>
          <w:szCs w:val="32"/>
        </w:rPr>
        <w:t>辆、应急保障用车</w:t>
      </w:r>
      <w:r>
        <w:rPr>
          <w:rFonts w:ascii="Times New Roman" w:hAnsi="Times New Roman" w:cs="Times New Roman"/>
          <w:sz w:val="32"/>
          <w:szCs w:val="32"/>
          <w:u w:val="single"/>
        </w:rPr>
        <w:t>2</w:t>
      </w:r>
      <w:r>
        <w:rPr>
          <w:sz w:val="32"/>
          <w:szCs w:val="32"/>
        </w:rPr>
        <w:t>辆、执法执勤用车</w:t>
      </w:r>
      <w:r>
        <w:rPr>
          <w:rFonts w:ascii="Times New Roman" w:hAnsi="Times New Roman" w:cs="Times New Roman"/>
          <w:sz w:val="32"/>
          <w:szCs w:val="32"/>
          <w:u w:val="single"/>
        </w:rPr>
        <w:t>13</w:t>
      </w:r>
      <w:r>
        <w:rPr>
          <w:sz w:val="32"/>
          <w:szCs w:val="32"/>
        </w:rPr>
        <w:t>辆、特种专业技术用车</w:t>
      </w:r>
      <w:r>
        <w:rPr>
          <w:rFonts w:ascii="Times New Roman" w:hAnsi="Times New Roman" w:cs="Times New Roman"/>
          <w:sz w:val="32"/>
          <w:szCs w:val="32"/>
          <w:u w:val="single"/>
        </w:rPr>
        <w:t>1</w:t>
      </w:r>
      <w:r>
        <w:rPr>
          <w:sz w:val="32"/>
          <w:szCs w:val="32"/>
        </w:rPr>
        <w:t>辆、离退休干部用车</w:t>
      </w:r>
      <w:r>
        <w:rPr>
          <w:rFonts w:ascii="Times New Roman" w:hAnsi="Times New Roman" w:cs="Times New Roman"/>
          <w:sz w:val="32"/>
          <w:szCs w:val="32"/>
          <w:u w:val="single"/>
        </w:rPr>
        <w:t>0</w:t>
      </w:r>
      <w:r>
        <w:rPr>
          <w:sz w:val="32"/>
          <w:szCs w:val="32"/>
        </w:rPr>
        <w:t>辆，其他用车</w:t>
      </w:r>
      <w:r>
        <w:rPr>
          <w:rFonts w:ascii="Times New Roman" w:hAnsi="Times New Roman" w:cs="Times New Roman"/>
          <w:sz w:val="32"/>
          <w:szCs w:val="32"/>
          <w:u w:val="single"/>
        </w:rPr>
        <w:t>0</w:t>
      </w:r>
      <w:r>
        <w:rPr>
          <w:sz w:val="32"/>
          <w:szCs w:val="32"/>
        </w:rPr>
        <w:t>辆；单价</w:t>
      </w:r>
      <w:r>
        <w:rPr>
          <w:rFonts w:ascii="Times New Roman" w:hAnsi="Times New Roman" w:cs="Times New Roman"/>
          <w:sz w:val="32"/>
          <w:szCs w:val="32"/>
        </w:rPr>
        <w:t>100</w:t>
      </w:r>
      <w:r>
        <w:rPr>
          <w:sz w:val="32"/>
          <w:szCs w:val="32"/>
        </w:rPr>
        <w:t>万元（含）以上的设备（不含车辆）</w:t>
      </w:r>
      <w:r>
        <w:rPr>
          <w:rFonts w:ascii="Times New Roman" w:hAnsi="Times New Roman" w:cs="Times New Roman"/>
          <w:sz w:val="32"/>
          <w:szCs w:val="32"/>
          <w:u w:val="single"/>
        </w:rPr>
        <w:t>2</w:t>
      </w:r>
      <w:r>
        <w:rPr>
          <w:sz w:val="32"/>
          <w:szCs w:val="32"/>
        </w:rPr>
        <w:t>台（套）</w:t>
      </w:r>
      <w:r w:rsidR="007624B4" w:rsidRPr="007624B4">
        <w:rPr>
          <w:rFonts w:hint="eastAsia"/>
          <w:sz w:val="32"/>
          <w:szCs w:val="32"/>
        </w:rPr>
        <w:t>，主要是云桌面系统设备、中央空调修缮工程款，比2021年增加0台（套）。</w:t>
      </w:r>
    </w:p>
    <w:p w:rsidR="00D7390E" w:rsidRDefault="00D7390E">
      <w:pPr>
        <w:spacing w:before="100" w:beforeAutospacing="1" w:after="100" w:afterAutospacing="1" w:line="600" w:lineRule="atLeast"/>
        <w:ind w:firstLine="643"/>
        <w:jc w:val="both"/>
        <w:divId w:val="602105234"/>
      </w:pPr>
      <w:r>
        <w:rPr>
          <w:rFonts w:ascii="黑体" w:eastAsia="黑体" w:hAnsi="黑体" w:hint="eastAsia"/>
          <w:b/>
          <w:bCs/>
          <w:color w:val="000000"/>
          <w:sz w:val="32"/>
          <w:szCs w:val="32"/>
        </w:rPr>
        <w:t>十五、</w:t>
      </w:r>
      <w:r>
        <w:rPr>
          <w:rFonts w:ascii="黑体" w:eastAsia="黑体" w:hAnsi="黑体" w:hint="eastAsia"/>
          <w:b/>
          <w:bCs/>
          <w:sz w:val="32"/>
          <w:szCs w:val="32"/>
        </w:rPr>
        <w:t>预算绩效情况说明</w:t>
      </w:r>
    </w:p>
    <w:p w:rsidR="00D7390E" w:rsidRDefault="00D7390E">
      <w:pPr>
        <w:spacing w:before="100" w:beforeAutospacing="1" w:after="100" w:afterAutospacing="1"/>
        <w:ind w:firstLine="643"/>
        <w:jc w:val="both"/>
        <w:divId w:val="602105234"/>
      </w:pPr>
      <w:r>
        <w:rPr>
          <w:rFonts w:ascii="楷体" w:eastAsia="楷体" w:hAnsi="楷体" w:hint="eastAsia"/>
          <w:b/>
          <w:bCs/>
          <w:sz w:val="32"/>
          <w:szCs w:val="32"/>
        </w:rPr>
        <w:t>（一）预算绩效管理工作开展情况。</w:t>
      </w:r>
    </w:p>
    <w:p w:rsidR="00D7390E" w:rsidRDefault="00D7390E">
      <w:pPr>
        <w:spacing w:before="100" w:beforeAutospacing="1" w:after="100" w:afterAutospacing="1" w:line="560" w:lineRule="atLeast"/>
        <w:ind w:firstLine="640"/>
        <w:jc w:val="both"/>
        <w:divId w:val="602105234"/>
      </w:pPr>
      <w:r>
        <w:rPr>
          <w:sz w:val="32"/>
          <w:szCs w:val="32"/>
        </w:rPr>
        <w:t>通辽市人民检察院部门根据预算绩效管理要求组织对2022年一般公共预算项目支出全面开展绩效自评，其中一级项目</w:t>
      </w:r>
      <w:r>
        <w:rPr>
          <w:rFonts w:ascii="Times New Roman" w:hAnsi="Times New Roman" w:cs="Times New Roman"/>
          <w:sz w:val="32"/>
          <w:szCs w:val="32"/>
          <w:u w:val="single"/>
        </w:rPr>
        <w:t>  </w:t>
      </w:r>
      <w:r w:rsidR="00F13301">
        <w:rPr>
          <w:rFonts w:ascii="Times New Roman" w:hAnsi="Times New Roman" w:cs="Times New Roman" w:hint="eastAsia"/>
          <w:sz w:val="32"/>
          <w:szCs w:val="32"/>
          <w:u w:val="single"/>
        </w:rPr>
        <w:t>8</w:t>
      </w:r>
      <w:r>
        <w:rPr>
          <w:rFonts w:ascii="Times New Roman" w:hAnsi="Times New Roman" w:cs="Times New Roman"/>
          <w:sz w:val="32"/>
          <w:szCs w:val="32"/>
          <w:u w:val="single"/>
        </w:rPr>
        <w:t xml:space="preserve">  </w:t>
      </w:r>
      <w:r>
        <w:rPr>
          <w:sz w:val="32"/>
          <w:szCs w:val="32"/>
        </w:rPr>
        <w:t>个，二级项目</w:t>
      </w:r>
      <w:r>
        <w:rPr>
          <w:rFonts w:ascii="Times New Roman" w:hAnsi="Times New Roman" w:cs="Times New Roman"/>
          <w:sz w:val="32"/>
          <w:szCs w:val="32"/>
          <w:u w:val="single"/>
        </w:rPr>
        <w:t>  </w:t>
      </w:r>
      <w:r w:rsidR="00E054DC">
        <w:rPr>
          <w:rFonts w:ascii="Times New Roman" w:hAnsi="Times New Roman" w:cs="Times New Roman" w:hint="eastAsia"/>
          <w:sz w:val="32"/>
          <w:szCs w:val="32"/>
          <w:u w:val="single"/>
        </w:rPr>
        <w:t>0</w:t>
      </w:r>
      <w:r>
        <w:rPr>
          <w:rFonts w:ascii="Times New Roman" w:hAnsi="Times New Roman" w:cs="Times New Roman"/>
          <w:sz w:val="32"/>
          <w:szCs w:val="32"/>
          <w:u w:val="single"/>
        </w:rPr>
        <w:t xml:space="preserve">  </w:t>
      </w:r>
      <w:r>
        <w:rPr>
          <w:sz w:val="32"/>
          <w:szCs w:val="32"/>
        </w:rPr>
        <w:t>个，共涉及资金</w:t>
      </w:r>
      <w:r>
        <w:rPr>
          <w:rFonts w:ascii="Times New Roman" w:hAnsi="Times New Roman" w:cs="Times New Roman"/>
          <w:sz w:val="32"/>
          <w:szCs w:val="32"/>
          <w:u w:val="single"/>
        </w:rPr>
        <w:t>1,205.19</w:t>
      </w:r>
      <w:r>
        <w:rPr>
          <w:sz w:val="32"/>
          <w:szCs w:val="32"/>
        </w:rPr>
        <w:t>万元，占一般公共预算项目支出总额的</w:t>
      </w:r>
      <w:r>
        <w:rPr>
          <w:rFonts w:ascii="Times New Roman" w:hAnsi="Times New Roman" w:cs="Times New Roman"/>
          <w:sz w:val="32"/>
          <w:szCs w:val="32"/>
        </w:rPr>
        <w:t>100</w:t>
      </w:r>
      <w:r>
        <w:rPr>
          <w:sz w:val="32"/>
          <w:szCs w:val="32"/>
        </w:rPr>
        <w:t>%；政府性基金预算项目</w:t>
      </w:r>
      <w:r>
        <w:rPr>
          <w:rFonts w:ascii="Times New Roman" w:hAnsi="Times New Roman" w:cs="Times New Roman"/>
          <w:sz w:val="32"/>
          <w:szCs w:val="32"/>
          <w:u w:val="single"/>
        </w:rPr>
        <w:t>   </w:t>
      </w:r>
      <w:r w:rsidR="00E054DC">
        <w:rPr>
          <w:rFonts w:ascii="Times New Roman" w:hAnsi="Times New Roman" w:cs="Times New Roman" w:hint="eastAsia"/>
          <w:sz w:val="32"/>
          <w:szCs w:val="32"/>
          <w:u w:val="single"/>
        </w:rPr>
        <w:t>0</w:t>
      </w:r>
      <w:r>
        <w:rPr>
          <w:rFonts w:ascii="Times New Roman" w:hAnsi="Times New Roman" w:cs="Times New Roman"/>
          <w:sz w:val="32"/>
          <w:szCs w:val="32"/>
          <w:u w:val="single"/>
        </w:rPr>
        <w:t xml:space="preserve"> </w:t>
      </w:r>
      <w:r>
        <w:rPr>
          <w:sz w:val="32"/>
          <w:szCs w:val="32"/>
        </w:rPr>
        <w:t>个，其中，一级项目</w:t>
      </w:r>
      <w:r>
        <w:rPr>
          <w:rFonts w:ascii="Times New Roman" w:hAnsi="Times New Roman" w:cs="Times New Roman"/>
          <w:sz w:val="32"/>
          <w:szCs w:val="32"/>
          <w:u w:val="single"/>
        </w:rPr>
        <w:t>  </w:t>
      </w:r>
      <w:r w:rsidR="00E054DC">
        <w:rPr>
          <w:rFonts w:ascii="Times New Roman" w:hAnsi="Times New Roman" w:cs="Times New Roman" w:hint="eastAsia"/>
          <w:sz w:val="32"/>
          <w:szCs w:val="32"/>
          <w:u w:val="single"/>
        </w:rPr>
        <w:t>0</w:t>
      </w:r>
      <w:r>
        <w:rPr>
          <w:rFonts w:ascii="Times New Roman" w:hAnsi="Times New Roman" w:cs="Times New Roman"/>
          <w:sz w:val="32"/>
          <w:szCs w:val="32"/>
          <w:u w:val="single"/>
        </w:rPr>
        <w:t xml:space="preserve">  </w:t>
      </w:r>
      <w:r>
        <w:rPr>
          <w:sz w:val="32"/>
          <w:szCs w:val="32"/>
        </w:rPr>
        <w:t>个，二级项目</w:t>
      </w:r>
      <w:r>
        <w:rPr>
          <w:rFonts w:ascii="Times New Roman" w:hAnsi="Times New Roman" w:cs="Times New Roman"/>
          <w:sz w:val="32"/>
          <w:szCs w:val="32"/>
          <w:u w:val="single"/>
        </w:rPr>
        <w:t>   </w:t>
      </w:r>
      <w:r w:rsidR="00E054DC">
        <w:rPr>
          <w:rFonts w:ascii="Times New Roman" w:hAnsi="Times New Roman" w:cs="Times New Roman" w:hint="eastAsia"/>
          <w:sz w:val="32"/>
          <w:szCs w:val="32"/>
          <w:u w:val="single"/>
        </w:rPr>
        <w:t>0</w:t>
      </w:r>
      <w:r>
        <w:rPr>
          <w:rFonts w:ascii="Times New Roman" w:hAnsi="Times New Roman" w:cs="Times New Roman"/>
          <w:sz w:val="32"/>
          <w:szCs w:val="32"/>
          <w:u w:val="single"/>
        </w:rPr>
        <w:t xml:space="preserve"> </w:t>
      </w:r>
      <w:r>
        <w:rPr>
          <w:sz w:val="32"/>
          <w:szCs w:val="32"/>
        </w:rPr>
        <w:t>个，共涉及资金</w:t>
      </w:r>
      <w:r>
        <w:rPr>
          <w:rFonts w:ascii="Times New Roman" w:hAnsi="Times New Roman" w:cs="Times New Roman"/>
          <w:sz w:val="32"/>
          <w:szCs w:val="32"/>
          <w:u w:val="single"/>
        </w:rPr>
        <w:t>0.00</w:t>
      </w:r>
      <w:r>
        <w:rPr>
          <w:sz w:val="32"/>
          <w:szCs w:val="32"/>
        </w:rPr>
        <w:t>万元，占应纳入绩效自评的政府性基金预算项目支出总额的</w:t>
      </w:r>
      <w:r>
        <w:rPr>
          <w:rFonts w:ascii="Times New Roman" w:hAnsi="Times New Roman" w:cs="Times New Roman"/>
          <w:sz w:val="32"/>
          <w:szCs w:val="32"/>
        </w:rPr>
        <w:t>100</w:t>
      </w:r>
      <w:r>
        <w:rPr>
          <w:sz w:val="32"/>
          <w:szCs w:val="32"/>
        </w:rPr>
        <w:t>%。</w:t>
      </w:r>
    </w:p>
    <w:p w:rsidR="00D7390E" w:rsidRPr="00D35916" w:rsidRDefault="00D7390E">
      <w:pPr>
        <w:spacing w:before="100" w:beforeAutospacing="1" w:after="100" w:afterAutospacing="1" w:line="560" w:lineRule="atLeast"/>
        <w:ind w:firstLine="640"/>
        <w:jc w:val="both"/>
        <w:divId w:val="602105234"/>
        <w:rPr>
          <w:sz w:val="32"/>
          <w:szCs w:val="32"/>
        </w:rPr>
      </w:pPr>
      <w:r>
        <w:rPr>
          <w:sz w:val="32"/>
          <w:szCs w:val="32"/>
        </w:rPr>
        <w:t>组织对</w:t>
      </w:r>
      <w:r>
        <w:rPr>
          <w:rFonts w:ascii="Times New Roman" w:hAnsi="Times New Roman" w:cs="Times New Roman"/>
          <w:sz w:val="32"/>
          <w:szCs w:val="32"/>
        </w:rPr>
        <w:t>“</w:t>
      </w:r>
      <w:r w:rsidR="00E054DC">
        <w:rPr>
          <w:rFonts w:ascii="Times New Roman" w:hAnsi="Times New Roman" w:cs="Times New Roman" w:hint="eastAsia"/>
          <w:sz w:val="32"/>
          <w:szCs w:val="32"/>
        </w:rPr>
        <w:t>办案（业务）经费</w:t>
      </w:r>
      <w:r>
        <w:rPr>
          <w:sz w:val="32"/>
          <w:szCs w:val="32"/>
        </w:rPr>
        <w:t>项目</w:t>
      </w:r>
      <w:r>
        <w:rPr>
          <w:rFonts w:ascii="Times New Roman" w:hAnsi="Times New Roman" w:cs="Times New Roman"/>
          <w:sz w:val="32"/>
          <w:szCs w:val="32"/>
        </w:rPr>
        <w:t>”</w:t>
      </w:r>
      <w:r>
        <w:rPr>
          <w:sz w:val="32"/>
          <w:szCs w:val="32"/>
        </w:rPr>
        <w:t>、</w:t>
      </w:r>
      <w:r>
        <w:rPr>
          <w:rFonts w:ascii="Times New Roman" w:hAnsi="Times New Roman" w:cs="Times New Roman"/>
          <w:sz w:val="32"/>
          <w:szCs w:val="32"/>
        </w:rPr>
        <w:t>“</w:t>
      </w:r>
      <w:r w:rsidR="00E054DC">
        <w:rPr>
          <w:rFonts w:ascii="Times New Roman" w:hAnsi="Times New Roman" w:cs="Times New Roman" w:hint="eastAsia"/>
          <w:sz w:val="32"/>
          <w:szCs w:val="32"/>
        </w:rPr>
        <w:t>业务装备</w:t>
      </w:r>
      <w:r>
        <w:rPr>
          <w:sz w:val="32"/>
          <w:szCs w:val="32"/>
        </w:rPr>
        <w:t>项目</w:t>
      </w:r>
      <w:r>
        <w:rPr>
          <w:rFonts w:ascii="Times New Roman" w:hAnsi="Times New Roman" w:cs="Times New Roman"/>
          <w:sz w:val="32"/>
          <w:szCs w:val="32"/>
        </w:rPr>
        <w:t>”</w:t>
      </w:r>
      <w:r>
        <w:rPr>
          <w:sz w:val="32"/>
          <w:szCs w:val="32"/>
        </w:rPr>
        <w:t>、</w:t>
      </w:r>
      <w:r>
        <w:rPr>
          <w:rFonts w:ascii="Times New Roman" w:hAnsi="Times New Roman" w:cs="Times New Roman"/>
          <w:sz w:val="32"/>
          <w:szCs w:val="32"/>
        </w:rPr>
        <w:t>“</w:t>
      </w:r>
      <w:r w:rsidR="00E054DC" w:rsidRPr="00E054DC">
        <w:rPr>
          <w:rFonts w:ascii="Times New Roman" w:hAnsi="Times New Roman" w:cs="Times New Roman" w:hint="eastAsia"/>
          <w:sz w:val="32"/>
          <w:szCs w:val="32"/>
        </w:rPr>
        <w:t>法检院聘用制书记员保障经费</w:t>
      </w:r>
      <w:r>
        <w:rPr>
          <w:sz w:val="32"/>
          <w:szCs w:val="32"/>
        </w:rPr>
        <w:t>项目</w:t>
      </w:r>
      <w:r>
        <w:rPr>
          <w:rFonts w:ascii="Times New Roman" w:hAnsi="Times New Roman" w:cs="Times New Roman"/>
          <w:sz w:val="32"/>
          <w:szCs w:val="32"/>
        </w:rPr>
        <w:t>”</w:t>
      </w:r>
      <w:r>
        <w:rPr>
          <w:sz w:val="32"/>
          <w:szCs w:val="32"/>
        </w:rPr>
        <w:t>等</w:t>
      </w:r>
      <w:r>
        <w:rPr>
          <w:rFonts w:ascii="Times New Roman" w:hAnsi="Times New Roman" w:cs="Times New Roman"/>
          <w:sz w:val="32"/>
          <w:szCs w:val="32"/>
          <w:u w:val="single"/>
        </w:rPr>
        <w:t>   </w:t>
      </w:r>
      <w:r w:rsidR="00E054DC">
        <w:rPr>
          <w:rFonts w:ascii="Times New Roman" w:hAnsi="Times New Roman" w:cs="Times New Roman" w:hint="eastAsia"/>
          <w:sz w:val="32"/>
          <w:szCs w:val="32"/>
          <w:u w:val="single"/>
        </w:rPr>
        <w:t>3</w:t>
      </w:r>
      <w:r>
        <w:rPr>
          <w:rFonts w:ascii="Times New Roman" w:hAnsi="Times New Roman" w:cs="Times New Roman"/>
          <w:sz w:val="32"/>
          <w:szCs w:val="32"/>
          <w:u w:val="single"/>
        </w:rPr>
        <w:t xml:space="preserve"> </w:t>
      </w:r>
      <w:r>
        <w:rPr>
          <w:sz w:val="32"/>
          <w:szCs w:val="32"/>
        </w:rPr>
        <w:t>个项目开展了部</w:t>
      </w:r>
      <w:r>
        <w:rPr>
          <w:sz w:val="32"/>
          <w:szCs w:val="32"/>
        </w:rPr>
        <w:lastRenderedPageBreak/>
        <w:t>门评价，涉及一般公共预算支出</w:t>
      </w:r>
      <w:r>
        <w:rPr>
          <w:rFonts w:ascii="Times New Roman" w:hAnsi="Times New Roman" w:cs="Times New Roman"/>
          <w:sz w:val="32"/>
          <w:szCs w:val="32"/>
          <w:u w:val="single"/>
        </w:rPr>
        <w:t>  </w:t>
      </w:r>
      <w:r w:rsidR="00D35916">
        <w:rPr>
          <w:rFonts w:ascii="Times New Roman" w:hAnsi="Times New Roman" w:cs="Times New Roman" w:hint="eastAsia"/>
          <w:sz w:val="32"/>
          <w:szCs w:val="32"/>
          <w:u w:val="single"/>
        </w:rPr>
        <w:t>713.1</w:t>
      </w:r>
      <w:r w:rsidR="00D35916" w:rsidRPr="00D35916">
        <w:rPr>
          <w:rFonts w:hint="eastAsia"/>
          <w:sz w:val="32"/>
          <w:szCs w:val="32"/>
          <w:u w:val="single"/>
        </w:rPr>
        <w:t>7</w:t>
      </w:r>
      <w:r>
        <w:rPr>
          <w:sz w:val="32"/>
          <w:szCs w:val="32"/>
        </w:rPr>
        <w:t>万元，政府性基金支出</w:t>
      </w:r>
      <w:r w:rsidR="00D35916" w:rsidRPr="00D35916">
        <w:rPr>
          <w:rFonts w:hint="eastAsia"/>
          <w:sz w:val="32"/>
          <w:szCs w:val="32"/>
          <w:u w:val="single"/>
        </w:rPr>
        <w:t xml:space="preserve"> 0</w:t>
      </w:r>
      <w:r w:rsidRPr="00D35916">
        <w:rPr>
          <w:sz w:val="32"/>
          <w:szCs w:val="32"/>
          <w:u w:val="single"/>
        </w:rPr>
        <w:t xml:space="preserve"> </w:t>
      </w:r>
      <w:r>
        <w:rPr>
          <w:sz w:val="32"/>
          <w:szCs w:val="32"/>
        </w:rPr>
        <w:t>万元。</w:t>
      </w:r>
      <w:r w:rsidR="00F13301">
        <w:rPr>
          <w:sz w:val="32"/>
          <w:szCs w:val="32"/>
        </w:rPr>
        <w:t>其中，</w:t>
      </w:r>
      <w:r w:rsidR="00F13301">
        <w:rPr>
          <w:rFonts w:hint="eastAsia"/>
          <w:sz w:val="32"/>
          <w:szCs w:val="32"/>
        </w:rPr>
        <w:t>没有</w:t>
      </w:r>
      <w:r w:rsidR="00F13301">
        <w:rPr>
          <w:sz w:val="32"/>
          <w:szCs w:val="32"/>
        </w:rPr>
        <w:t>项目委托相关第三方机构开展绩效评价</w:t>
      </w:r>
      <w:r w:rsidR="00F13301">
        <w:rPr>
          <w:rFonts w:hint="eastAsia"/>
          <w:sz w:val="32"/>
          <w:szCs w:val="32"/>
        </w:rPr>
        <w:t>，均为自评</w:t>
      </w:r>
      <w:r w:rsidR="00F13301">
        <w:rPr>
          <w:sz w:val="32"/>
          <w:szCs w:val="32"/>
        </w:rPr>
        <w:t>。</w:t>
      </w:r>
      <w:r>
        <w:rPr>
          <w:sz w:val="32"/>
          <w:szCs w:val="32"/>
        </w:rPr>
        <w:t>从评价情况看，以上项目</w:t>
      </w:r>
      <w:r w:rsidR="00D35916" w:rsidRPr="00D35916">
        <w:rPr>
          <w:rFonts w:hint="eastAsia"/>
          <w:sz w:val="32"/>
          <w:szCs w:val="32"/>
        </w:rPr>
        <w:t>设定预算绩效目标合理，具体绩效指标丰富，基本完成202</w:t>
      </w:r>
      <w:r w:rsidR="00D35916">
        <w:rPr>
          <w:rFonts w:hint="eastAsia"/>
          <w:sz w:val="32"/>
          <w:szCs w:val="32"/>
        </w:rPr>
        <w:t>2</w:t>
      </w:r>
      <w:r w:rsidR="00D35916" w:rsidRPr="00D35916">
        <w:rPr>
          <w:rFonts w:hint="eastAsia"/>
          <w:sz w:val="32"/>
          <w:szCs w:val="32"/>
        </w:rPr>
        <w:t>年制定的绩效目标,</w:t>
      </w:r>
      <w:r w:rsidR="00D35916">
        <w:rPr>
          <w:rFonts w:hint="eastAsia"/>
          <w:sz w:val="32"/>
          <w:szCs w:val="32"/>
        </w:rPr>
        <w:t>绩效评价结果为：“优”</w:t>
      </w:r>
      <w:r>
        <w:rPr>
          <w:sz w:val="32"/>
          <w:szCs w:val="32"/>
        </w:rPr>
        <w:t>。</w:t>
      </w:r>
    </w:p>
    <w:p w:rsidR="00D7390E" w:rsidRDefault="00D7390E">
      <w:pPr>
        <w:spacing w:before="100" w:beforeAutospacing="1" w:after="100" w:afterAutospacing="1"/>
        <w:ind w:firstLine="643"/>
        <w:jc w:val="both"/>
        <w:divId w:val="602105234"/>
      </w:pPr>
      <w:r>
        <w:rPr>
          <w:rFonts w:ascii="楷体" w:eastAsia="楷体" w:hAnsi="楷体" w:hint="eastAsia"/>
          <w:b/>
          <w:bCs/>
          <w:sz w:val="32"/>
          <w:szCs w:val="32"/>
        </w:rPr>
        <w:t>（二）部门决算中项目绩效自评结果。</w:t>
      </w:r>
    </w:p>
    <w:p w:rsidR="00D7390E" w:rsidRDefault="00D7390E">
      <w:pPr>
        <w:spacing w:before="100" w:beforeAutospacing="1" w:after="100" w:afterAutospacing="1" w:line="560" w:lineRule="atLeast"/>
        <w:ind w:firstLine="640"/>
        <w:jc w:val="both"/>
        <w:divId w:val="602105234"/>
      </w:pPr>
      <w:r>
        <w:rPr>
          <w:sz w:val="32"/>
          <w:szCs w:val="32"/>
        </w:rPr>
        <w:t>通辽市人民检察院部门2022年度在决算中反映</w:t>
      </w:r>
      <w:r>
        <w:rPr>
          <w:rFonts w:ascii="Times New Roman" w:hAnsi="Times New Roman" w:cs="Times New Roman"/>
          <w:sz w:val="32"/>
          <w:szCs w:val="32"/>
          <w:u w:val="single"/>
        </w:rPr>
        <w:t xml:space="preserve"> </w:t>
      </w:r>
      <w:r w:rsidR="00D35916">
        <w:rPr>
          <w:rFonts w:ascii="Times New Roman" w:hAnsi="Times New Roman" w:cs="Times New Roman" w:hint="eastAsia"/>
          <w:sz w:val="32"/>
          <w:szCs w:val="32"/>
          <w:u w:val="single"/>
        </w:rPr>
        <w:t>3</w:t>
      </w:r>
      <w:r>
        <w:rPr>
          <w:rFonts w:ascii="Times New Roman" w:hAnsi="Times New Roman" w:cs="Times New Roman"/>
          <w:sz w:val="32"/>
          <w:szCs w:val="32"/>
          <w:u w:val="single"/>
        </w:rPr>
        <w:t>   </w:t>
      </w:r>
      <w:r>
        <w:rPr>
          <w:sz w:val="32"/>
          <w:szCs w:val="32"/>
        </w:rPr>
        <w:t>个一般公共预算项目，以及</w:t>
      </w:r>
      <w:r>
        <w:rPr>
          <w:rFonts w:ascii="Times New Roman" w:hAnsi="Times New Roman" w:cs="Times New Roman"/>
          <w:sz w:val="32"/>
          <w:szCs w:val="32"/>
          <w:u w:val="single"/>
        </w:rPr>
        <w:t>   </w:t>
      </w:r>
      <w:r w:rsidR="00D35916">
        <w:rPr>
          <w:rFonts w:ascii="Times New Roman" w:hAnsi="Times New Roman" w:cs="Times New Roman" w:hint="eastAsia"/>
          <w:sz w:val="32"/>
          <w:szCs w:val="32"/>
          <w:u w:val="single"/>
        </w:rPr>
        <w:t>0</w:t>
      </w:r>
      <w:r>
        <w:rPr>
          <w:rFonts w:ascii="Times New Roman" w:hAnsi="Times New Roman" w:cs="Times New Roman"/>
          <w:sz w:val="32"/>
          <w:szCs w:val="32"/>
          <w:u w:val="single"/>
        </w:rPr>
        <w:t xml:space="preserve"> </w:t>
      </w:r>
      <w:r>
        <w:rPr>
          <w:sz w:val="32"/>
          <w:szCs w:val="32"/>
        </w:rPr>
        <w:t>个政府性基金项目共</w:t>
      </w:r>
      <w:r>
        <w:rPr>
          <w:rFonts w:ascii="Times New Roman" w:hAnsi="Times New Roman" w:cs="Times New Roman"/>
          <w:sz w:val="32"/>
          <w:szCs w:val="32"/>
          <w:u w:val="single"/>
        </w:rPr>
        <w:t>  </w:t>
      </w:r>
      <w:r w:rsidR="00D35916">
        <w:rPr>
          <w:rFonts w:ascii="Times New Roman" w:hAnsi="Times New Roman" w:cs="Times New Roman" w:hint="eastAsia"/>
          <w:sz w:val="32"/>
          <w:szCs w:val="32"/>
          <w:u w:val="single"/>
        </w:rPr>
        <w:t>3</w:t>
      </w:r>
      <w:r>
        <w:rPr>
          <w:rFonts w:ascii="Times New Roman" w:hAnsi="Times New Roman" w:cs="Times New Roman"/>
          <w:sz w:val="32"/>
          <w:szCs w:val="32"/>
          <w:u w:val="single"/>
        </w:rPr>
        <w:t xml:space="preserve">  </w:t>
      </w:r>
      <w:r>
        <w:rPr>
          <w:sz w:val="32"/>
          <w:szCs w:val="32"/>
        </w:rPr>
        <w:t>个项目的绩效自评结果。</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1.</w:t>
      </w:r>
      <w:r w:rsidR="00D35916">
        <w:rPr>
          <w:rFonts w:hint="eastAsia"/>
          <w:sz w:val="32"/>
          <w:szCs w:val="32"/>
        </w:rPr>
        <w:t>办案（业务）经费</w:t>
      </w:r>
      <w:r>
        <w:rPr>
          <w:sz w:val="32"/>
          <w:szCs w:val="32"/>
        </w:rPr>
        <w:t>项目自评综述：根据年初设定的绩效目标，项目自评得分</w:t>
      </w:r>
      <w:r>
        <w:rPr>
          <w:rFonts w:ascii="Times New Roman" w:hAnsi="Times New Roman" w:cs="Times New Roman"/>
          <w:sz w:val="32"/>
          <w:szCs w:val="32"/>
          <w:u w:val="single"/>
        </w:rPr>
        <w:t>  </w:t>
      </w:r>
      <w:r w:rsidR="00FB09DA">
        <w:rPr>
          <w:rFonts w:ascii="Times New Roman" w:hAnsi="Times New Roman" w:cs="Times New Roman" w:hint="eastAsia"/>
          <w:sz w:val="32"/>
          <w:szCs w:val="32"/>
          <w:u w:val="single"/>
        </w:rPr>
        <w:t>100</w:t>
      </w:r>
      <w:r>
        <w:rPr>
          <w:rFonts w:ascii="Times New Roman" w:hAnsi="Times New Roman" w:cs="Times New Roman"/>
          <w:sz w:val="32"/>
          <w:szCs w:val="32"/>
          <w:u w:val="single"/>
        </w:rPr>
        <w:t xml:space="preserve">  </w:t>
      </w:r>
      <w:r>
        <w:rPr>
          <w:sz w:val="32"/>
          <w:szCs w:val="32"/>
        </w:rPr>
        <w:t>分。全年预算数为</w:t>
      </w:r>
      <w:r>
        <w:rPr>
          <w:rFonts w:ascii="Times New Roman" w:hAnsi="Times New Roman" w:cs="Times New Roman"/>
          <w:sz w:val="32"/>
          <w:szCs w:val="32"/>
          <w:u w:val="single"/>
        </w:rPr>
        <w:t>   </w:t>
      </w:r>
      <w:r w:rsidR="00FB09DA">
        <w:rPr>
          <w:rFonts w:ascii="Times New Roman" w:hAnsi="Times New Roman" w:cs="Times New Roman" w:hint="eastAsia"/>
          <w:sz w:val="32"/>
          <w:szCs w:val="32"/>
          <w:u w:val="single"/>
        </w:rPr>
        <w:t>37</w:t>
      </w:r>
      <w:r w:rsidR="00E23BDE">
        <w:rPr>
          <w:rFonts w:ascii="Times New Roman" w:hAnsi="Times New Roman" w:cs="Times New Roman" w:hint="eastAsia"/>
          <w:sz w:val="32"/>
          <w:szCs w:val="32"/>
          <w:u w:val="single"/>
        </w:rPr>
        <w:t>7.11</w:t>
      </w:r>
      <w:r>
        <w:rPr>
          <w:rFonts w:ascii="Times New Roman" w:hAnsi="Times New Roman" w:cs="Times New Roman"/>
          <w:sz w:val="32"/>
          <w:szCs w:val="32"/>
          <w:u w:val="single"/>
        </w:rPr>
        <w:t xml:space="preserve"> </w:t>
      </w:r>
      <w:r>
        <w:rPr>
          <w:sz w:val="32"/>
          <w:szCs w:val="32"/>
        </w:rPr>
        <w:t>万元，执行数为</w:t>
      </w:r>
      <w:r w:rsidR="00FB09DA" w:rsidRPr="00E23BDE">
        <w:rPr>
          <w:rFonts w:hint="eastAsia"/>
          <w:sz w:val="32"/>
          <w:szCs w:val="32"/>
          <w:u w:val="single"/>
        </w:rPr>
        <w:t>37</w:t>
      </w:r>
      <w:r w:rsidR="00E23BDE">
        <w:rPr>
          <w:rFonts w:hint="eastAsia"/>
          <w:sz w:val="32"/>
          <w:szCs w:val="32"/>
          <w:u w:val="single"/>
        </w:rPr>
        <w:t>7.11</w:t>
      </w:r>
      <w:r>
        <w:rPr>
          <w:sz w:val="32"/>
          <w:szCs w:val="32"/>
        </w:rPr>
        <w:t>万元，完成预算的</w:t>
      </w:r>
      <w:r w:rsidR="00FB09DA" w:rsidRPr="00E23BDE">
        <w:rPr>
          <w:rFonts w:hint="eastAsia"/>
          <w:sz w:val="32"/>
          <w:szCs w:val="32"/>
          <w:u w:val="single"/>
        </w:rPr>
        <w:t>100</w:t>
      </w:r>
      <w:r w:rsidRPr="00E23BDE">
        <w:rPr>
          <w:sz w:val="32"/>
          <w:szCs w:val="32"/>
          <w:u w:val="single"/>
        </w:rPr>
        <w:t xml:space="preserve"> </w:t>
      </w:r>
      <w:r>
        <w:rPr>
          <w:sz w:val="32"/>
          <w:szCs w:val="32"/>
        </w:rPr>
        <w:t>%。项目绩效目标完成情况：</w:t>
      </w:r>
      <w:r w:rsidR="00FB09DA" w:rsidRPr="00FB09DA">
        <w:rPr>
          <w:sz w:val="32"/>
          <w:szCs w:val="32"/>
        </w:rPr>
        <w:t>全年维护办公楼面积17000平米，为检察人员办公创造良好环境。维修合格率100%，保证了办公楼各项设施设备正常运行，确保检察工作的顺利开展，检察工作效率大大提升，干警满意度高达96%</w:t>
      </w:r>
      <w:r>
        <w:rPr>
          <w:sz w:val="32"/>
          <w:szCs w:val="32"/>
        </w:rPr>
        <w:t>。发现的主要问题及原因：</w:t>
      </w:r>
      <w:r w:rsidR="00FB09DA">
        <w:rPr>
          <w:rFonts w:hint="eastAsia"/>
          <w:sz w:val="32"/>
          <w:szCs w:val="32"/>
        </w:rPr>
        <w:t>无</w:t>
      </w:r>
      <w:r>
        <w:rPr>
          <w:sz w:val="32"/>
          <w:szCs w:val="32"/>
        </w:rPr>
        <w:t>。下一步改进措施：</w:t>
      </w:r>
      <w:r w:rsidR="00FB09DA">
        <w:rPr>
          <w:rFonts w:hint="eastAsia"/>
          <w:sz w:val="32"/>
          <w:szCs w:val="32"/>
        </w:rPr>
        <w:t>无</w:t>
      </w:r>
      <w:r>
        <w:rPr>
          <w:sz w:val="32"/>
          <w:szCs w:val="32"/>
        </w:rPr>
        <w:t>。</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2.</w:t>
      </w:r>
      <w:r w:rsidR="00FB09DA">
        <w:rPr>
          <w:rFonts w:hint="eastAsia"/>
          <w:sz w:val="32"/>
          <w:szCs w:val="32"/>
        </w:rPr>
        <w:t>业务装备经费</w:t>
      </w:r>
      <w:r>
        <w:rPr>
          <w:sz w:val="32"/>
          <w:szCs w:val="32"/>
        </w:rPr>
        <w:t>项目自评综述：</w:t>
      </w:r>
      <w:r w:rsidR="00FB09DA">
        <w:rPr>
          <w:sz w:val="32"/>
          <w:szCs w:val="32"/>
        </w:rPr>
        <w:t>根据年初设定的绩效目标，项目自评得分</w:t>
      </w:r>
      <w:r w:rsidR="00FB09DA">
        <w:rPr>
          <w:rFonts w:ascii="Times New Roman" w:hAnsi="Times New Roman" w:cs="Times New Roman"/>
          <w:sz w:val="32"/>
          <w:szCs w:val="32"/>
          <w:u w:val="single"/>
        </w:rPr>
        <w:t>  </w:t>
      </w:r>
      <w:r w:rsidR="00FB09DA">
        <w:rPr>
          <w:rFonts w:ascii="Times New Roman" w:hAnsi="Times New Roman" w:cs="Times New Roman" w:hint="eastAsia"/>
          <w:sz w:val="32"/>
          <w:szCs w:val="32"/>
          <w:u w:val="single"/>
        </w:rPr>
        <w:t>100</w:t>
      </w:r>
      <w:r w:rsidR="00FB09DA">
        <w:rPr>
          <w:rFonts w:ascii="Times New Roman" w:hAnsi="Times New Roman" w:cs="Times New Roman"/>
          <w:sz w:val="32"/>
          <w:szCs w:val="32"/>
          <w:u w:val="single"/>
        </w:rPr>
        <w:t xml:space="preserve">  </w:t>
      </w:r>
      <w:r w:rsidR="00FB09DA">
        <w:rPr>
          <w:sz w:val="32"/>
          <w:szCs w:val="32"/>
        </w:rPr>
        <w:t>分。全年预算数为</w:t>
      </w:r>
      <w:r w:rsidR="00FB09DA">
        <w:rPr>
          <w:rFonts w:ascii="Times New Roman" w:hAnsi="Times New Roman" w:cs="Times New Roman"/>
          <w:sz w:val="32"/>
          <w:szCs w:val="32"/>
          <w:u w:val="single"/>
        </w:rPr>
        <w:t>   </w:t>
      </w:r>
      <w:r w:rsidR="00FB09DA">
        <w:rPr>
          <w:rFonts w:ascii="Times New Roman" w:hAnsi="Times New Roman" w:cs="Times New Roman" w:hint="eastAsia"/>
          <w:sz w:val="32"/>
          <w:szCs w:val="32"/>
          <w:u w:val="single"/>
        </w:rPr>
        <w:t>32.06</w:t>
      </w:r>
      <w:r w:rsidR="00FB09DA">
        <w:rPr>
          <w:rFonts w:ascii="Times New Roman" w:hAnsi="Times New Roman" w:cs="Times New Roman"/>
          <w:sz w:val="32"/>
          <w:szCs w:val="32"/>
          <w:u w:val="single"/>
        </w:rPr>
        <w:t xml:space="preserve"> </w:t>
      </w:r>
      <w:r w:rsidR="00FB09DA">
        <w:rPr>
          <w:sz w:val="32"/>
          <w:szCs w:val="32"/>
        </w:rPr>
        <w:t>万元，执</w:t>
      </w:r>
      <w:r w:rsidR="00FB09DA">
        <w:rPr>
          <w:sz w:val="32"/>
          <w:szCs w:val="32"/>
        </w:rPr>
        <w:lastRenderedPageBreak/>
        <w:t>行数为</w:t>
      </w:r>
      <w:r w:rsidR="00E23BDE" w:rsidRPr="00E23BDE">
        <w:rPr>
          <w:rFonts w:hint="eastAsia"/>
          <w:sz w:val="32"/>
          <w:szCs w:val="32"/>
          <w:u w:val="single"/>
        </w:rPr>
        <w:t>32.06</w:t>
      </w:r>
      <w:r w:rsidR="00FB09DA">
        <w:rPr>
          <w:sz w:val="32"/>
          <w:szCs w:val="32"/>
        </w:rPr>
        <w:t>万元，完成预算的</w:t>
      </w:r>
      <w:r w:rsidR="00FB09DA" w:rsidRPr="00E23BDE">
        <w:rPr>
          <w:sz w:val="32"/>
          <w:szCs w:val="32"/>
          <w:u w:val="single"/>
        </w:rPr>
        <w:t> </w:t>
      </w:r>
      <w:r w:rsidR="00FB09DA" w:rsidRPr="00E23BDE">
        <w:rPr>
          <w:rFonts w:hint="eastAsia"/>
          <w:sz w:val="32"/>
          <w:szCs w:val="32"/>
          <w:u w:val="single"/>
        </w:rPr>
        <w:t>100</w:t>
      </w:r>
      <w:r w:rsidR="00FB09DA" w:rsidRPr="00E23BDE">
        <w:rPr>
          <w:sz w:val="32"/>
          <w:szCs w:val="32"/>
          <w:u w:val="single"/>
        </w:rPr>
        <w:t> </w:t>
      </w:r>
      <w:r w:rsidR="00FB09DA">
        <w:rPr>
          <w:sz w:val="32"/>
          <w:szCs w:val="32"/>
        </w:rPr>
        <w:t>%。项目绩效目标完成情况：</w:t>
      </w:r>
      <w:r w:rsidR="00E23BDE">
        <w:rPr>
          <w:rFonts w:hint="eastAsia"/>
          <w:sz w:val="32"/>
          <w:szCs w:val="32"/>
        </w:rPr>
        <w:t>更新设备37件，设备采购合格率达100%，采购及时率达95%，</w:t>
      </w:r>
      <w:r w:rsidR="00E23BDE" w:rsidRPr="00FB09DA">
        <w:rPr>
          <w:sz w:val="32"/>
          <w:szCs w:val="32"/>
        </w:rPr>
        <w:t>确保检察工作的顺利开展，检察工作效率大大提升，</w:t>
      </w:r>
      <w:r w:rsidR="00E23BDE">
        <w:rPr>
          <w:rFonts w:hint="eastAsia"/>
          <w:sz w:val="32"/>
          <w:szCs w:val="32"/>
        </w:rPr>
        <w:t>设备使用</w:t>
      </w:r>
      <w:r w:rsidR="00E23BDE" w:rsidRPr="00FB09DA">
        <w:rPr>
          <w:sz w:val="32"/>
          <w:szCs w:val="32"/>
        </w:rPr>
        <w:t>干警满意度高达9</w:t>
      </w:r>
      <w:r w:rsidR="00E23BDE">
        <w:rPr>
          <w:rFonts w:hint="eastAsia"/>
          <w:sz w:val="32"/>
          <w:szCs w:val="32"/>
        </w:rPr>
        <w:t>2</w:t>
      </w:r>
      <w:r w:rsidR="00E23BDE" w:rsidRPr="00FB09DA">
        <w:rPr>
          <w:sz w:val="32"/>
          <w:szCs w:val="32"/>
        </w:rPr>
        <w:t>%</w:t>
      </w:r>
      <w:r w:rsidR="00E23BDE">
        <w:rPr>
          <w:sz w:val="32"/>
          <w:szCs w:val="32"/>
        </w:rPr>
        <w:t>。发现的主要问题及原因：</w:t>
      </w:r>
      <w:r w:rsidR="00E23BDE">
        <w:rPr>
          <w:rFonts w:hint="eastAsia"/>
          <w:sz w:val="32"/>
          <w:szCs w:val="32"/>
        </w:rPr>
        <w:t>无</w:t>
      </w:r>
      <w:r w:rsidR="00E23BDE">
        <w:rPr>
          <w:sz w:val="32"/>
          <w:szCs w:val="32"/>
        </w:rPr>
        <w:t>。下一步改进措施：</w:t>
      </w:r>
      <w:r w:rsidR="00E23BDE">
        <w:rPr>
          <w:rFonts w:hint="eastAsia"/>
          <w:sz w:val="32"/>
          <w:szCs w:val="32"/>
        </w:rPr>
        <w:t>无</w:t>
      </w:r>
      <w:r w:rsidR="00E23BDE">
        <w:rPr>
          <w:sz w:val="32"/>
          <w:szCs w:val="32"/>
        </w:rPr>
        <w:t>。</w:t>
      </w:r>
    </w:p>
    <w:p w:rsidR="00046D66" w:rsidRDefault="00E23BDE" w:rsidP="00046D66">
      <w:pPr>
        <w:spacing w:before="188" w:line="204" w:lineRule="auto"/>
        <w:ind w:firstLineChars="200" w:firstLine="640"/>
        <w:divId w:val="602105234"/>
        <w:rPr>
          <w:rFonts w:hint="eastAsia"/>
          <w:sz w:val="32"/>
          <w:szCs w:val="32"/>
        </w:rPr>
      </w:pPr>
      <w:r>
        <w:rPr>
          <w:rFonts w:ascii="Times New Roman" w:hAnsi="Times New Roman" w:cs="Times New Roman" w:hint="eastAsia"/>
          <w:sz w:val="32"/>
          <w:szCs w:val="32"/>
        </w:rPr>
        <w:t>3.</w:t>
      </w:r>
      <w:r w:rsidRPr="00E23BDE">
        <w:rPr>
          <w:rFonts w:ascii="Times New Roman" w:hAnsi="Times New Roman" w:cs="Times New Roman" w:hint="eastAsia"/>
          <w:sz w:val="32"/>
          <w:szCs w:val="32"/>
        </w:rPr>
        <w:t xml:space="preserve"> </w:t>
      </w:r>
      <w:r w:rsidRPr="00E054DC">
        <w:rPr>
          <w:rFonts w:ascii="Times New Roman" w:hAnsi="Times New Roman" w:cs="Times New Roman" w:hint="eastAsia"/>
          <w:sz w:val="32"/>
          <w:szCs w:val="32"/>
        </w:rPr>
        <w:t>法检院聘用制书记员保障经费</w:t>
      </w:r>
      <w:r>
        <w:rPr>
          <w:sz w:val="32"/>
          <w:szCs w:val="32"/>
        </w:rPr>
        <w:t>项目自评综述：根据年初设定的绩效目标，项目自评得分</w:t>
      </w:r>
      <w:r>
        <w:rPr>
          <w:rFonts w:ascii="Times New Roman" w:hAnsi="Times New Roman" w:cs="Times New Roman"/>
          <w:sz w:val="32"/>
          <w:szCs w:val="32"/>
          <w:u w:val="single"/>
        </w:rPr>
        <w:t>  </w:t>
      </w:r>
      <w:r>
        <w:rPr>
          <w:rFonts w:ascii="Times New Roman" w:hAnsi="Times New Roman" w:cs="Times New Roman" w:hint="eastAsia"/>
          <w:sz w:val="32"/>
          <w:szCs w:val="32"/>
          <w:u w:val="single"/>
        </w:rPr>
        <w:t>100</w:t>
      </w:r>
      <w:r>
        <w:rPr>
          <w:rFonts w:ascii="Times New Roman" w:hAnsi="Times New Roman" w:cs="Times New Roman"/>
          <w:sz w:val="32"/>
          <w:szCs w:val="32"/>
          <w:u w:val="single"/>
        </w:rPr>
        <w:t xml:space="preserve">  </w:t>
      </w:r>
      <w:r>
        <w:rPr>
          <w:sz w:val="32"/>
          <w:szCs w:val="32"/>
        </w:rPr>
        <w:t>分。全年预算数为</w:t>
      </w:r>
      <w:r>
        <w:rPr>
          <w:rFonts w:ascii="Times New Roman" w:hAnsi="Times New Roman" w:cs="Times New Roman"/>
          <w:sz w:val="32"/>
          <w:szCs w:val="32"/>
          <w:u w:val="single"/>
        </w:rPr>
        <w:t>   </w:t>
      </w:r>
      <w:r>
        <w:rPr>
          <w:rFonts w:ascii="Times New Roman" w:hAnsi="Times New Roman" w:cs="Times New Roman" w:hint="eastAsia"/>
          <w:sz w:val="32"/>
          <w:szCs w:val="32"/>
          <w:u w:val="single"/>
        </w:rPr>
        <w:t>304</w:t>
      </w:r>
      <w:r>
        <w:rPr>
          <w:rFonts w:ascii="Times New Roman" w:hAnsi="Times New Roman" w:cs="Times New Roman"/>
          <w:sz w:val="32"/>
          <w:szCs w:val="32"/>
          <w:u w:val="single"/>
        </w:rPr>
        <w:t xml:space="preserve"> </w:t>
      </w:r>
      <w:r>
        <w:rPr>
          <w:sz w:val="32"/>
          <w:szCs w:val="32"/>
        </w:rPr>
        <w:t>万元，执行数为</w:t>
      </w:r>
      <w:r w:rsidRPr="00046D66">
        <w:rPr>
          <w:rFonts w:hint="eastAsia"/>
          <w:sz w:val="32"/>
          <w:szCs w:val="32"/>
        </w:rPr>
        <w:t>304</w:t>
      </w:r>
      <w:r>
        <w:rPr>
          <w:sz w:val="32"/>
          <w:szCs w:val="32"/>
        </w:rPr>
        <w:t>万元，完成预算的</w:t>
      </w:r>
      <w:r w:rsidRPr="00046D66">
        <w:rPr>
          <w:sz w:val="32"/>
          <w:szCs w:val="32"/>
        </w:rPr>
        <w:t> </w:t>
      </w:r>
      <w:r w:rsidRPr="00046D66">
        <w:rPr>
          <w:rFonts w:hint="eastAsia"/>
          <w:sz w:val="32"/>
          <w:szCs w:val="32"/>
        </w:rPr>
        <w:t>100</w:t>
      </w:r>
      <w:r w:rsidRPr="00046D66">
        <w:rPr>
          <w:sz w:val="32"/>
          <w:szCs w:val="32"/>
        </w:rPr>
        <w:t> </w:t>
      </w:r>
      <w:r>
        <w:rPr>
          <w:sz w:val="32"/>
          <w:szCs w:val="32"/>
        </w:rPr>
        <w:t>%。项目绩效目标完成情况：</w:t>
      </w:r>
      <w:r w:rsidR="00046D66" w:rsidRPr="00046D66">
        <w:rPr>
          <w:rFonts w:hint="eastAsia"/>
          <w:sz w:val="32"/>
          <w:szCs w:val="32"/>
        </w:rPr>
        <w:t>202</w:t>
      </w:r>
      <w:r w:rsidR="00046D66">
        <w:rPr>
          <w:rFonts w:hint="eastAsia"/>
          <w:sz w:val="32"/>
          <w:szCs w:val="32"/>
        </w:rPr>
        <w:t>2</w:t>
      </w:r>
      <w:r w:rsidR="00046D66" w:rsidRPr="00046D66">
        <w:rPr>
          <w:rFonts w:hint="eastAsia"/>
          <w:sz w:val="32"/>
          <w:szCs w:val="32"/>
        </w:rPr>
        <w:t>年我部门聘用制书记员绩效考核完成率100%，薪酬发放准确率100%，绩效考核完成及时率100%，检察业务工作效率提升20%，管理部门满意度90%，切实优化队伍结构，使检察队伍配置更加合理、科学，保障了本院办案业务水平平稳发展。发现的主要问题及原因：聘用制书记员目前没有正常的晋升机制，且聘用制书记员为非正式编制内人员，导致人员机构依旧不稳定，人员流出现象依然较大。下一步改进措施：补录方式解决并延长合同期，并提请上级机关会同人社及财政部门共同探讨聘用制书记员晋升机制。</w:t>
      </w:r>
    </w:p>
    <w:p w:rsidR="008B0D20" w:rsidRDefault="008B0D20" w:rsidP="00046D66">
      <w:pPr>
        <w:spacing w:before="188" w:line="204" w:lineRule="auto"/>
        <w:ind w:firstLineChars="200" w:firstLine="640"/>
        <w:divId w:val="602105234"/>
        <w:rPr>
          <w:rFonts w:hint="eastAsia"/>
          <w:sz w:val="32"/>
          <w:szCs w:val="32"/>
        </w:rPr>
      </w:pPr>
    </w:p>
    <w:p w:rsidR="008B0D20" w:rsidRDefault="008B0D20" w:rsidP="00046D66">
      <w:pPr>
        <w:spacing w:before="188" w:line="204" w:lineRule="auto"/>
        <w:ind w:firstLineChars="200" w:firstLine="640"/>
        <w:divId w:val="602105234"/>
        <w:rPr>
          <w:sz w:val="32"/>
          <w:szCs w:val="32"/>
        </w:rPr>
      </w:pPr>
    </w:p>
    <w:tbl>
      <w:tblPr>
        <w:tblW w:w="9760" w:type="dxa"/>
        <w:jc w:val="center"/>
        <w:tblInd w:w="95" w:type="dxa"/>
        <w:tblLook w:val="04A0"/>
      </w:tblPr>
      <w:tblGrid>
        <w:gridCol w:w="520"/>
        <w:gridCol w:w="580"/>
        <w:gridCol w:w="920"/>
        <w:gridCol w:w="860"/>
        <w:gridCol w:w="860"/>
        <w:gridCol w:w="860"/>
        <w:gridCol w:w="860"/>
        <w:gridCol w:w="860"/>
        <w:gridCol w:w="860"/>
        <w:gridCol w:w="860"/>
        <w:gridCol w:w="860"/>
        <w:gridCol w:w="860"/>
      </w:tblGrid>
      <w:tr w:rsidR="00046D66" w:rsidRPr="00046D66" w:rsidTr="00046D66">
        <w:trPr>
          <w:divId w:val="602105234"/>
          <w:trHeight w:val="960"/>
          <w:jc w:val="center"/>
        </w:trPr>
        <w:tc>
          <w:tcPr>
            <w:tcW w:w="976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46D66" w:rsidRPr="00046D66" w:rsidRDefault="00046D66" w:rsidP="00046D66">
            <w:pPr>
              <w:jc w:val="center"/>
              <w:rPr>
                <w:b/>
                <w:bCs/>
                <w:color w:val="000000"/>
                <w:sz w:val="40"/>
                <w:szCs w:val="40"/>
              </w:rPr>
            </w:pPr>
            <w:r w:rsidRPr="00046D66">
              <w:rPr>
                <w:rFonts w:hint="eastAsia"/>
                <w:b/>
                <w:bCs/>
                <w:color w:val="000000"/>
                <w:sz w:val="40"/>
                <w:szCs w:val="40"/>
              </w:rPr>
              <w:lastRenderedPageBreak/>
              <w:t>项目支出绩效自评表</w:t>
            </w:r>
            <w:r w:rsidRPr="00046D66">
              <w:rPr>
                <w:rFonts w:hint="eastAsia"/>
                <w:b/>
                <w:bCs/>
                <w:color w:val="000000"/>
                <w:sz w:val="40"/>
                <w:szCs w:val="40"/>
              </w:rPr>
              <w:br/>
              <w:t>(2022年度）</w:t>
            </w:r>
          </w:p>
        </w:tc>
      </w:tr>
      <w:tr w:rsidR="00046D66" w:rsidRPr="00046D66" w:rsidTr="00046D66">
        <w:trPr>
          <w:divId w:val="602105234"/>
          <w:trHeight w:val="379"/>
          <w:jc w:val="center"/>
        </w:trPr>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6D66" w:rsidRPr="00046D66" w:rsidRDefault="00046D66" w:rsidP="00046D66">
            <w:pPr>
              <w:jc w:val="right"/>
              <w:rPr>
                <w:color w:val="000000"/>
                <w:sz w:val="18"/>
                <w:szCs w:val="18"/>
              </w:rPr>
            </w:pPr>
            <w:r w:rsidRPr="00046D66">
              <w:rPr>
                <w:rFonts w:hint="eastAsia"/>
                <w:color w:val="000000"/>
                <w:sz w:val="18"/>
                <w:szCs w:val="18"/>
              </w:rPr>
              <w:t>项目名称</w:t>
            </w:r>
          </w:p>
        </w:tc>
        <w:tc>
          <w:tcPr>
            <w:tcW w:w="8660" w:type="dxa"/>
            <w:gridSpan w:val="10"/>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办案（业务）经费</w:t>
            </w:r>
          </w:p>
        </w:tc>
      </w:tr>
      <w:tr w:rsidR="00046D66" w:rsidRPr="00046D66" w:rsidTr="00046D66">
        <w:trPr>
          <w:divId w:val="602105234"/>
          <w:trHeight w:val="379"/>
          <w:jc w:val="center"/>
        </w:trPr>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6D66" w:rsidRPr="00046D66" w:rsidRDefault="00046D66" w:rsidP="00046D66">
            <w:pPr>
              <w:jc w:val="right"/>
              <w:rPr>
                <w:color w:val="000000"/>
                <w:sz w:val="18"/>
                <w:szCs w:val="18"/>
              </w:rPr>
            </w:pPr>
            <w:r w:rsidRPr="00046D66">
              <w:rPr>
                <w:rFonts w:hint="eastAsia"/>
                <w:color w:val="000000"/>
                <w:sz w:val="18"/>
                <w:szCs w:val="18"/>
              </w:rPr>
              <w:t>主管部门</w:t>
            </w:r>
          </w:p>
        </w:tc>
        <w:tc>
          <w:tcPr>
            <w:tcW w:w="3500" w:type="dxa"/>
            <w:gridSpan w:val="4"/>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内蒙古自治区通辽市人民检察院部门</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right"/>
              <w:rPr>
                <w:color w:val="000000"/>
                <w:sz w:val="18"/>
                <w:szCs w:val="18"/>
              </w:rPr>
            </w:pPr>
            <w:r w:rsidRPr="00046D66">
              <w:rPr>
                <w:rFonts w:hint="eastAsia"/>
                <w:color w:val="000000"/>
                <w:sz w:val="18"/>
                <w:szCs w:val="18"/>
              </w:rPr>
              <w:t>实施单位</w:t>
            </w:r>
          </w:p>
        </w:tc>
        <w:tc>
          <w:tcPr>
            <w:tcW w:w="3440" w:type="dxa"/>
            <w:gridSpan w:val="4"/>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内蒙古自治区通辽市人民检察院</w:t>
            </w:r>
          </w:p>
        </w:tc>
      </w:tr>
      <w:tr w:rsidR="00046D66" w:rsidRPr="00046D66" w:rsidTr="00046D66">
        <w:trPr>
          <w:divId w:val="602105234"/>
          <w:trHeight w:val="379"/>
          <w:jc w:val="center"/>
        </w:trPr>
        <w:tc>
          <w:tcPr>
            <w:tcW w:w="11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项目资金</w:t>
            </w:r>
            <w:r w:rsidRPr="00046D66">
              <w:rPr>
                <w:rFonts w:hint="eastAsia"/>
                <w:color w:val="000000"/>
                <w:sz w:val="18"/>
                <w:szCs w:val="18"/>
              </w:rPr>
              <w:br/>
              <w:t>（万元）</w:t>
            </w:r>
          </w:p>
        </w:tc>
        <w:tc>
          <w:tcPr>
            <w:tcW w:w="92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年初预算数</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全年预算数</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全年执行数</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分值</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执行率（%）</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得分</w:t>
            </w:r>
          </w:p>
        </w:tc>
      </w:tr>
      <w:tr w:rsidR="00046D66" w:rsidRPr="00046D66" w:rsidTr="00046D66">
        <w:trPr>
          <w:divId w:val="602105234"/>
          <w:trHeight w:val="465"/>
          <w:jc w:val="center"/>
        </w:trPr>
        <w:tc>
          <w:tcPr>
            <w:tcW w:w="1100" w:type="dxa"/>
            <w:gridSpan w:val="2"/>
            <w:vMerge/>
            <w:tcBorders>
              <w:top w:val="single" w:sz="4" w:space="0" w:color="auto"/>
              <w:left w:val="single" w:sz="4" w:space="0" w:color="auto"/>
              <w:bottom w:val="single" w:sz="4" w:space="0" w:color="000000"/>
              <w:right w:val="single" w:sz="4" w:space="0" w:color="000000"/>
            </w:tcBorders>
            <w:vAlign w:val="center"/>
            <w:hideMark/>
          </w:tcPr>
          <w:p w:rsidR="00046D66" w:rsidRPr="00046D66" w:rsidRDefault="00046D66" w:rsidP="00046D66">
            <w:pPr>
              <w:rPr>
                <w:color w:val="00000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年度资金总额</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308.00</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375.00</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375.00</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100.00</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w:t>
            </w:r>
          </w:p>
        </w:tc>
      </w:tr>
      <w:tr w:rsidR="00046D66" w:rsidRPr="00046D66" w:rsidTr="00046D66">
        <w:trPr>
          <w:divId w:val="602105234"/>
          <w:trHeight w:val="465"/>
          <w:jc w:val="center"/>
        </w:trPr>
        <w:tc>
          <w:tcPr>
            <w:tcW w:w="1100" w:type="dxa"/>
            <w:gridSpan w:val="2"/>
            <w:vMerge/>
            <w:tcBorders>
              <w:top w:val="single" w:sz="4" w:space="0" w:color="auto"/>
              <w:left w:val="single" w:sz="4" w:space="0" w:color="auto"/>
              <w:bottom w:val="single" w:sz="4" w:space="0" w:color="000000"/>
              <w:right w:val="single" w:sz="4" w:space="0" w:color="000000"/>
            </w:tcBorders>
            <w:vAlign w:val="center"/>
            <w:hideMark/>
          </w:tcPr>
          <w:p w:rsidR="00046D66" w:rsidRPr="00046D66" w:rsidRDefault="00046D66" w:rsidP="00046D66">
            <w:pPr>
              <w:rPr>
                <w:color w:val="00000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其中：财政拨款</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308.00</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375.00</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375.00</w:t>
            </w:r>
          </w:p>
        </w:tc>
        <w:tc>
          <w:tcPr>
            <w:tcW w:w="860" w:type="dxa"/>
            <w:tcBorders>
              <w:top w:val="nil"/>
              <w:left w:val="nil"/>
              <w:bottom w:val="single" w:sz="4" w:space="0" w:color="auto"/>
              <w:right w:val="single" w:sz="4" w:space="0" w:color="auto"/>
            </w:tcBorders>
            <w:shd w:val="clear" w:color="auto" w:fill="auto"/>
            <w:noWrap/>
            <w:vAlign w:val="center"/>
            <w:hideMark/>
          </w:tcPr>
          <w:p w:rsidR="00046D66" w:rsidRPr="00046D66" w:rsidRDefault="00046D66" w:rsidP="00046D66">
            <w:pPr>
              <w:jc w:val="center"/>
              <w:rPr>
                <w:rFonts w:ascii="Arial" w:hAnsi="Arial" w:cs="Arial"/>
                <w:color w:val="222222"/>
                <w:sz w:val="20"/>
                <w:szCs w:val="20"/>
              </w:rPr>
            </w:pPr>
            <w:r w:rsidRPr="00046D66">
              <w:rPr>
                <w:rFonts w:ascii="Arial" w:hAnsi="Arial" w:cs="Arial"/>
                <w:color w:val="222222"/>
                <w:sz w:val="20"/>
                <w:szCs w:val="20"/>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100</w:t>
            </w:r>
          </w:p>
        </w:tc>
        <w:tc>
          <w:tcPr>
            <w:tcW w:w="860" w:type="dxa"/>
            <w:tcBorders>
              <w:top w:val="nil"/>
              <w:left w:val="nil"/>
              <w:bottom w:val="single" w:sz="4" w:space="0" w:color="auto"/>
              <w:right w:val="single" w:sz="4" w:space="0" w:color="auto"/>
            </w:tcBorders>
            <w:shd w:val="clear" w:color="auto" w:fill="auto"/>
            <w:noWrap/>
            <w:vAlign w:val="center"/>
            <w:hideMark/>
          </w:tcPr>
          <w:p w:rsidR="00046D66" w:rsidRPr="00046D66" w:rsidRDefault="00046D66" w:rsidP="00046D66">
            <w:pPr>
              <w:jc w:val="center"/>
              <w:rPr>
                <w:rFonts w:ascii="Arial" w:hAnsi="Arial" w:cs="Arial"/>
                <w:color w:val="222222"/>
                <w:sz w:val="20"/>
                <w:szCs w:val="20"/>
              </w:rPr>
            </w:pPr>
            <w:r w:rsidRPr="00046D66">
              <w:rPr>
                <w:rFonts w:ascii="Arial" w:hAnsi="Arial" w:cs="Arial"/>
                <w:color w:val="222222"/>
                <w:sz w:val="20"/>
                <w:szCs w:val="20"/>
              </w:rPr>
              <w:t>——</w:t>
            </w:r>
          </w:p>
        </w:tc>
      </w:tr>
      <w:tr w:rsidR="00046D66" w:rsidRPr="00046D66" w:rsidTr="00046D66">
        <w:trPr>
          <w:divId w:val="602105234"/>
          <w:trHeight w:val="465"/>
          <w:jc w:val="center"/>
        </w:trPr>
        <w:tc>
          <w:tcPr>
            <w:tcW w:w="1100" w:type="dxa"/>
            <w:gridSpan w:val="2"/>
            <w:vMerge/>
            <w:tcBorders>
              <w:top w:val="single" w:sz="4" w:space="0" w:color="auto"/>
              <w:left w:val="single" w:sz="4" w:space="0" w:color="auto"/>
              <w:bottom w:val="single" w:sz="4" w:space="0" w:color="000000"/>
              <w:right w:val="single" w:sz="4" w:space="0" w:color="000000"/>
            </w:tcBorders>
            <w:vAlign w:val="center"/>
            <w:hideMark/>
          </w:tcPr>
          <w:p w:rsidR="00046D66" w:rsidRPr="00046D66" w:rsidRDefault="00046D66" w:rsidP="00046D66">
            <w:pPr>
              <w:rPr>
                <w:color w:val="00000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上年结转资金</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0.00</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0.00</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0.00</w:t>
            </w:r>
          </w:p>
        </w:tc>
        <w:tc>
          <w:tcPr>
            <w:tcW w:w="860" w:type="dxa"/>
            <w:tcBorders>
              <w:top w:val="nil"/>
              <w:left w:val="nil"/>
              <w:bottom w:val="single" w:sz="4" w:space="0" w:color="auto"/>
              <w:right w:val="single" w:sz="4" w:space="0" w:color="auto"/>
            </w:tcBorders>
            <w:shd w:val="clear" w:color="auto" w:fill="auto"/>
            <w:noWrap/>
            <w:vAlign w:val="center"/>
            <w:hideMark/>
          </w:tcPr>
          <w:p w:rsidR="00046D66" w:rsidRPr="00046D66" w:rsidRDefault="00046D66" w:rsidP="00046D66">
            <w:pPr>
              <w:jc w:val="center"/>
              <w:rPr>
                <w:rFonts w:ascii="Arial" w:hAnsi="Arial" w:cs="Arial"/>
                <w:color w:val="222222"/>
                <w:sz w:val="20"/>
                <w:szCs w:val="20"/>
              </w:rPr>
            </w:pPr>
            <w:r w:rsidRPr="00046D66">
              <w:rPr>
                <w:rFonts w:ascii="Arial" w:hAnsi="Arial" w:cs="Arial"/>
                <w:color w:val="222222"/>
                <w:sz w:val="20"/>
                <w:szCs w:val="20"/>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0</w:t>
            </w:r>
          </w:p>
        </w:tc>
        <w:tc>
          <w:tcPr>
            <w:tcW w:w="860" w:type="dxa"/>
            <w:tcBorders>
              <w:top w:val="nil"/>
              <w:left w:val="nil"/>
              <w:bottom w:val="single" w:sz="4" w:space="0" w:color="auto"/>
              <w:right w:val="single" w:sz="4" w:space="0" w:color="auto"/>
            </w:tcBorders>
            <w:shd w:val="clear" w:color="auto" w:fill="auto"/>
            <w:noWrap/>
            <w:vAlign w:val="center"/>
            <w:hideMark/>
          </w:tcPr>
          <w:p w:rsidR="00046D66" w:rsidRPr="00046D66" w:rsidRDefault="00046D66" w:rsidP="00046D66">
            <w:pPr>
              <w:jc w:val="center"/>
              <w:rPr>
                <w:rFonts w:ascii="Arial" w:hAnsi="Arial" w:cs="Arial"/>
                <w:color w:val="222222"/>
                <w:sz w:val="20"/>
                <w:szCs w:val="20"/>
              </w:rPr>
            </w:pPr>
            <w:r w:rsidRPr="00046D66">
              <w:rPr>
                <w:rFonts w:ascii="Arial" w:hAnsi="Arial" w:cs="Arial"/>
                <w:color w:val="222222"/>
                <w:sz w:val="20"/>
                <w:szCs w:val="20"/>
              </w:rPr>
              <w:t>——</w:t>
            </w:r>
          </w:p>
        </w:tc>
      </w:tr>
      <w:tr w:rsidR="00046D66" w:rsidRPr="00046D66" w:rsidTr="00046D66">
        <w:trPr>
          <w:divId w:val="602105234"/>
          <w:trHeight w:val="379"/>
          <w:jc w:val="center"/>
        </w:trPr>
        <w:tc>
          <w:tcPr>
            <w:tcW w:w="1100" w:type="dxa"/>
            <w:gridSpan w:val="2"/>
            <w:vMerge/>
            <w:tcBorders>
              <w:top w:val="single" w:sz="4" w:space="0" w:color="auto"/>
              <w:left w:val="single" w:sz="4" w:space="0" w:color="auto"/>
              <w:bottom w:val="single" w:sz="4" w:space="0" w:color="000000"/>
              <w:right w:val="single" w:sz="4" w:space="0" w:color="000000"/>
            </w:tcBorders>
            <w:vAlign w:val="center"/>
            <w:hideMark/>
          </w:tcPr>
          <w:p w:rsidR="00046D66" w:rsidRPr="00046D66" w:rsidRDefault="00046D66" w:rsidP="00046D66">
            <w:pPr>
              <w:rPr>
                <w:color w:val="00000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其他资金</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0.00</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0.00</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0.00</w:t>
            </w:r>
          </w:p>
        </w:tc>
        <w:tc>
          <w:tcPr>
            <w:tcW w:w="860" w:type="dxa"/>
            <w:tcBorders>
              <w:top w:val="nil"/>
              <w:left w:val="nil"/>
              <w:bottom w:val="single" w:sz="4" w:space="0" w:color="auto"/>
              <w:right w:val="single" w:sz="4" w:space="0" w:color="auto"/>
            </w:tcBorders>
            <w:shd w:val="clear" w:color="auto" w:fill="auto"/>
            <w:noWrap/>
            <w:vAlign w:val="center"/>
            <w:hideMark/>
          </w:tcPr>
          <w:p w:rsidR="00046D66" w:rsidRPr="00046D66" w:rsidRDefault="00046D66" w:rsidP="00046D66">
            <w:pPr>
              <w:jc w:val="center"/>
              <w:rPr>
                <w:rFonts w:ascii="Arial" w:hAnsi="Arial" w:cs="Arial"/>
                <w:color w:val="222222"/>
                <w:sz w:val="20"/>
                <w:szCs w:val="20"/>
              </w:rPr>
            </w:pPr>
            <w:r w:rsidRPr="00046D66">
              <w:rPr>
                <w:rFonts w:ascii="Arial" w:hAnsi="Arial" w:cs="Arial"/>
                <w:color w:val="222222"/>
                <w:sz w:val="20"/>
                <w:szCs w:val="20"/>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0</w:t>
            </w:r>
          </w:p>
        </w:tc>
        <w:tc>
          <w:tcPr>
            <w:tcW w:w="860" w:type="dxa"/>
            <w:tcBorders>
              <w:top w:val="nil"/>
              <w:left w:val="nil"/>
              <w:bottom w:val="single" w:sz="4" w:space="0" w:color="auto"/>
              <w:right w:val="single" w:sz="4" w:space="0" w:color="auto"/>
            </w:tcBorders>
            <w:shd w:val="clear" w:color="auto" w:fill="auto"/>
            <w:noWrap/>
            <w:vAlign w:val="center"/>
            <w:hideMark/>
          </w:tcPr>
          <w:p w:rsidR="00046D66" w:rsidRPr="00046D66" w:rsidRDefault="00046D66" w:rsidP="00046D66">
            <w:pPr>
              <w:jc w:val="center"/>
              <w:rPr>
                <w:rFonts w:ascii="Arial" w:hAnsi="Arial" w:cs="Arial"/>
                <w:color w:val="222222"/>
                <w:sz w:val="20"/>
                <w:szCs w:val="20"/>
              </w:rPr>
            </w:pPr>
            <w:r w:rsidRPr="00046D66">
              <w:rPr>
                <w:rFonts w:ascii="Arial" w:hAnsi="Arial" w:cs="Arial"/>
                <w:color w:val="222222"/>
                <w:sz w:val="20"/>
                <w:szCs w:val="20"/>
              </w:rPr>
              <w:t>——</w:t>
            </w:r>
          </w:p>
        </w:tc>
      </w:tr>
      <w:tr w:rsidR="00046D66" w:rsidRPr="00046D66" w:rsidTr="00046D66">
        <w:trPr>
          <w:divId w:val="602105234"/>
          <w:trHeight w:val="379"/>
          <w:jc w:val="center"/>
        </w:trPr>
        <w:tc>
          <w:tcPr>
            <w:tcW w:w="1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年度总体目标</w:t>
            </w:r>
          </w:p>
        </w:tc>
        <w:tc>
          <w:tcPr>
            <w:tcW w:w="4360" w:type="dxa"/>
            <w:gridSpan w:val="5"/>
            <w:tcBorders>
              <w:top w:val="single" w:sz="4" w:space="0" w:color="auto"/>
              <w:left w:val="nil"/>
              <w:bottom w:val="single" w:sz="4" w:space="0" w:color="auto"/>
              <w:right w:val="single" w:sz="4" w:space="0" w:color="000000"/>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预期目标</w:t>
            </w:r>
          </w:p>
        </w:tc>
        <w:tc>
          <w:tcPr>
            <w:tcW w:w="4300" w:type="dxa"/>
            <w:gridSpan w:val="5"/>
            <w:tcBorders>
              <w:top w:val="single" w:sz="4" w:space="0" w:color="auto"/>
              <w:left w:val="nil"/>
              <w:bottom w:val="single" w:sz="4" w:space="0" w:color="auto"/>
              <w:right w:val="single" w:sz="4" w:space="0" w:color="000000"/>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实际完成情况</w:t>
            </w:r>
          </w:p>
        </w:tc>
      </w:tr>
      <w:tr w:rsidR="00046D66" w:rsidRPr="00046D66" w:rsidTr="00046D66">
        <w:trPr>
          <w:divId w:val="602105234"/>
          <w:trHeight w:val="1245"/>
          <w:jc w:val="center"/>
        </w:trPr>
        <w:tc>
          <w:tcPr>
            <w:tcW w:w="1100" w:type="dxa"/>
            <w:gridSpan w:val="2"/>
            <w:vMerge/>
            <w:tcBorders>
              <w:top w:val="single" w:sz="4" w:space="0" w:color="auto"/>
              <w:left w:val="single" w:sz="4" w:space="0" w:color="auto"/>
              <w:bottom w:val="single" w:sz="4" w:space="0" w:color="auto"/>
              <w:right w:val="single" w:sz="4" w:space="0" w:color="auto"/>
            </w:tcBorders>
            <w:vAlign w:val="center"/>
            <w:hideMark/>
          </w:tcPr>
          <w:p w:rsidR="00046D66" w:rsidRPr="00046D66" w:rsidRDefault="00046D66" w:rsidP="00046D66">
            <w:pPr>
              <w:rPr>
                <w:color w:val="000000"/>
                <w:sz w:val="18"/>
                <w:szCs w:val="18"/>
              </w:rPr>
            </w:pPr>
          </w:p>
        </w:tc>
        <w:tc>
          <w:tcPr>
            <w:tcW w:w="4360" w:type="dxa"/>
            <w:gridSpan w:val="5"/>
            <w:tcBorders>
              <w:top w:val="single" w:sz="4" w:space="0" w:color="auto"/>
              <w:left w:val="nil"/>
              <w:bottom w:val="single" w:sz="4" w:space="0" w:color="auto"/>
              <w:right w:val="single" w:sz="4" w:space="0" w:color="000000"/>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正常行使检察权利提供经费保障和物质保障，从而提升检察工作效率，充分展现司法公正性和为民行，取得积极的社会认可。</w:t>
            </w:r>
          </w:p>
        </w:tc>
        <w:tc>
          <w:tcPr>
            <w:tcW w:w="4300" w:type="dxa"/>
            <w:gridSpan w:val="5"/>
            <w:tcBorders>
              <w:top w:val="single" w:sz="4" w:space="0" w:color="auto"/>
              <w:left w:val="nil"/>
              <w:bottom w:val="single" w:sz="4" w:space="0" w:color="auto"/>
              <w:right w:val="single" w:sz="4" w:space="0" w:color="000000"/>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公正行使检察权利全年批捕各类犯罪嫌疑人799人，起诉2489人，为护航检察事业高质量发展提供了经费保障和物质保障，持续优化了法治化营商环境加强公益保护，守护未成年人健康成长大力推进市域社会治理取得明显成效。</w:t>
            </w:r>
          </w:p>
        </w:tc>
      </w:tr>
      <w:tr w:rsidR="00046D66" w:rsidRPr="00046D66" w:rsidTr="00046D66">
        <w:trPr>
          <w:divId w:val="602105234"/>
          <w:trHeight w:val="52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绩效指标</w:t>
            </w:r>
          </w:p>
        </w:tc>
        <w:tc>
          <w:tcPr>
            <w:tcW w:w="58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一级指标</w:t>
            </w:r>
          </w:p>
        </w:tc>
        <w:tc>
          <w:tcPr>
            <w:tcW w:w="92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二级指标</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三级指标</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指标性质</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指标方向</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年度指标值</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实际完成值</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计量单位</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分值</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得分</w:t>
            </w:r>
          </w:p>
        </w:tc>
        <w:tc>
          <w:tcPr>
            <w:tcW w:w="860" w:type="dxa"/>
            <w:tcBorders>
              <w:top w:val="nil"/>
              <w:left w:val="nil"/>
              <w:bottom w:val="single" w:sz="4" w:space="0" w:color="auto"/>
              <w:right w:val="single" w:sz="4" w:space="0" w:color="auto"/>
            </w:tcBorders>
            <w:shd w:val="clear" w:color="auto" w:fill="auto"/>
            <w:vAlign w:val="center"/>
            <w:hideMark/>
          </w:tcPr>
          <w:p w:rsidR="00046D66" w:rsidRPr="00046D66" w:rsidRDefault="00046D66" w:rsidP="00046D66">
            <w:pPr>
              <w:rPr>
                <w:color w:val="000000"/>
                <w:sz w:val="18"/>
                <w:szCs w:val="18"/>
              </w:rPr>
            </w:pPr>
            <w:r w:rsidRPr="00046D66">
              <w:rPr>
                <w:rFonts w:hint="eastAsia"/>
                <w:color w:val="000000"/>
                <w:sz w:val="18"/>
                <w:szCs w:val="18"/>
              </w:rPr>
              <w:t>偏差原因分析及改进措施</w:t>
            </w:r>
          </w:p>
        </w:tc>
      </w:tr>
      <w:tr w:rsidR="00046D66" w:rsidRPr="00046D66" w:rsidTr="00046D66">
        <w:trPr>
          <w:divId w:val="602105234"/>
          <w:trHeight w:val="840"/>
          <w:jc w:val="center"/>
        </w:trPr>
        <w:tc>
          <w:tcPr>
            <w:tcW w:w="520" w:type="dxa"/>
            <w:vMerge w:val="restart"/>
            <w:tcBorders>
              <w:top w:val="nil"/>
              <w:left w:val="single" w:sz="4" w:space="0" w:color="auto"/>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绩效指标</w:t>
            </w:r>
          </w:p>
        </w:tc>
        <w:tc>
          <w:tcPr>
            <w:tcW w:w="580" w:type="dxa"/>
            <w:vMerge w:val="restart"/>
            <w:tcBorders>
              <w:top w:val="nil"/>
              <w:left w:val="single" w:sz="4" w:space="0" w:color="auto"/>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产出指标</w:t>
            </w:r>
          </w:p>
        </w:tc>
        <w:tc>
          <w:tcPr>
            <w:tcW w:w="920" w:type="dxa"/>
            <w:tcBorders>
              <w:top w:val="nil"/>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数量指标</w:t>
            </w:r>
          </w:p>
        </w:tc>
        <w:tc>
          <w:tcPr>
            <w:tcW w:w="860" w:type="dxa"/>
            <w:tcBorders>
              <w:top w:val="nil"/>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物业管理面积</w:t>
            </w:r>
          </w:p>
        </w:tc>
        <w:tc>
          <w:tcPr>
            <w:tcW w:w="860" w:type="dxa"/>
            <w:tcBorders>
              <w:top w:val="nil"/>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反向</w:t>
            </w:r>
          </w:p>
        </w:tc>
        <w:tc>
          <w:tcPr>
            <w:tcW w:w="860" w:type="dxa"/>
            <w:tcBorders>
              <w:top w:val="nil"/>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小于等于</w:t>
            </w:r>
          </w:p>
        </w:tc>
        <w:tc>
          <w:tcPr>
            <w:tcW w:w="860" w:type="dxa"/>
            <w:tcBorders>
              <w:top w:val="nil"/>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17000</w:t>
            </w:r>
          </w:p>
        </w:tc>
        <w:tc>
          <w:tcPr>
            <w:tcW w:w="860" w:type="dxa"/>
            <w:tcBorders>
              <w:top w:val="nil"/>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17000</w:t>
            </w:r>
          </w:p>
        </w:tc>
        <w:tc>
          <w:tcPr>
            <w:tcW w:w="860" w:type="dxa"/>
            <w:tcBorders>
              <w:top w:val="nil"/>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平米</w:t>
            </w:r>
          </w:p>
        </w:tc>
        <w:tc>
          <w:tcPr>
            <w:tcW w:w="860" w:type="dxa"/>
            <w:tcBorders>
              <w:top w:val="nil"/>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20</w:t>
            </w:r>
          </w:p>
        </w:tc>
        <w:tc>
          <w:tcPr>
            <w:tcW w:w="860" w:type="dxa"/>
            <w:tcBorders>
              <w:top w:val="nil"/>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20</w:t>
            </w:r>
          </w:p>
        </w:tc>
        <w:tc>
          <w:tcPr>
            <w:tcW w:w="860" w:type="dxa"/>
            <w:tcBorders>
              <w:top w:val="nil"/>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 xml:space="preserve">　</w:t>
            </w:r>
          </w:p>
        </w:tc>
      </w:tr>
      <w:tr w:rsidR="00046D66" w:rsidRPr="00046D66" w:rsidTr="00046D66">
        <w:trPr>
          <w:divId w:val="602105234"/>
          <w:trHeight w:val="840"/>
          <w:jc w:val="center"/>
        </w:trPr>
        <w:tc>
          <w:tcPr>
            <w:tcW w:w="520" w:type="dxa"/>
            <w:vMerge/>
            <w:tcBorders>
              <w:top w:val="nil"/>
              <w:left w:val="single" w:sz="4" w:space="0" w:color="auto"/>
              <w:bottom w:val="nil"/>
              <w:right w:val="single" w:sz="4" w:space="0" w:color="auto"/>
            </w:tcBorders>
            <w:vAlign w:val="center"/>
            <w:hideMark/>
          </w:tcPr>
          <w:p w:rsidR="00046D66" w:rsidRPr="00046D66" w:rsidRDefault="00046D66" w:rsidP="00046D66">
            <w:pPr>
              <w:rPr>
                <w:color w:val="000000"/>
                <w:sz w:val="18"/>
                <w:szCs w:val="18"/>
              </w:rPr>
            </w:pPr>
          </w:p>
        </w:tc>
        <w:tc>
          <w:tcPr>
            <w:tcW w:w="580" w:type="dxa"/>
            <w:vMerge/>
            <w:tcBorders>
              <w:top w:val="nil"/>
              <w:left w:val="single" w:sz="4" w:space="0" w:color="auto"/>
              <w:bottom w:val="nil"/>
              <w:right w:val="single" w:sz="4" w:space="0" w:color="auto"/>
            </w:tcBorders>
            <w:vAlign w:val="center"/>
            <w:hideMark/>
          </w:tcPr>
          <w:p w:rsidR="00046D66" w:rsidRPr="00046D66" w:rsidRDefault="00046D66" w:rsidP="00046D66">
            <w:pPr>
              <w:rPr>
                <w:color w:val="000000"/>
                <w:sz w:val="18"/>
                <w:szCs w:val="18"/>
              </w:rPr>
            </w:pPr>
          </w:p>
        </w:tc>
        <w:tc>
          <w:tcPr>
            <w:tcW w:w="92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质量指标</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维修验收合格率</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正向</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大于等于</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80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20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20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 xml:space="preserve">　</w:t>
            </w:r>
          </w:p>
        </w:tc>
      </w:tr>
      <w:tr w:rsidR="00046D66" w:rsidRPr="00046D66" w:rsidTr="00046D66">
        <w:trPr>
          <w:divId w:val="602105234"/>
          <w:trHeight w:val="840"/>
          <w:jc w:val="center"/>
        </w:trPr>
        <w:tc>
          <w:tcPr>
            <w:tcW w:w="520" w:type="dxa"/>
            <w:vMerge/>
            <w:tcBorders>
              <w:top w:val="nil"/>
              <w:left w:val="single" w:sz="4" w:space="0" w:color="auto"/>
              <w:bottom w:val="nil"/>
              <w:right w:val="single" w:sz="4" w:space="0" w:color="auto"/>
            </w:tcBorders>
            <w:vAlign w:val="center"/>
            <w:hideMark/>
          </w:tcPr>
          <w:p w:rsidR="00046D66" w:rsidRPr="00046D66" w:rsidRDefault="00046D66" w:rsidP="00046D66">
            <w:pPr>
              <w:rPr>
                <w:color w:val="000000"/>
                <w:sz w:val="18"/>
                <w:szCs w:val="18"/>
              </w:rPr>
            </w:pPr>
          </w:p>
        </w:tc>
        <w:tc>
          <w:tcPr>
            <w:tcW w:w="580" w:type="dxa"/>
            <w:vMerge/>
            <w:tcBorders>
              <w:top w:val="nil"/>
              <w:left w:val="single" w:sz="4" w:space="0" w:color="auto"/>
              <w:bottom w:val="nil"/>
              <w:right w:val="single" w:sz="4" w:space="0" w:color="auto"/>
            </w:tcBorders>
            <w:vAlign w:val="center"/>
            <w:hideMark/>
          </w:tcPr>
          <w:p w:rsidR="00046D66" w:rsidRPr="00046D66" w:rsidRDefault="00046D66" w:rsidP="00046D66">
            <w:pPr>
              <w:rPr>
                <w:color w:val="000000"/>
                <w:sz w:val="18"/>
                <w:szCs w:val="18"/>
              </w:rPr>
            </w:pPr>
          </w:p>
        </w:tc>
        <w:tc>
          <w:tcPr>
            <w:tcW w:w="92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时效指标</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维修管理时长</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反向</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小于等于</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12</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12</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个月</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 xml:space="preserve">　</w:t>
            </w:r>
          </w:p>
        </w:tc>
      </w:tr>
      <w:tr w:rsidR="00046D66" w:rsidRPr="00046D66" w:rsidTr="00046D66">
        <w:trPr>
          <w:divId w:val="602105234"/>
          <w:trHeight w:val="840"/>
          <w:jc w:val="center"/>
        </w:trPr>
        <w:tc>
          <w:tcPr>
            <w:tcW w:w="520" w:type="dxa"/>
            <w:vMerge/>
            <w:tcBorders>
              <w:top w:val="nil"/>
              <w:left w:val="single" w:sz="4" w:space="0" w:color="auto"/>
              <w:bottom w:val="nil"/>
              <w:right w:val="single" w:sz="4" w:space="0" w:color="auto"/>
            </w:tcBorders>
            <w:vAlign w:val="center"/>
            <w:hideMark/>
          </w:tcPr>
          <w:p w:rsidR="00046D66" w:rsidRPr="00046D66" w:rsidRDefault="00046D66" w:rsidP="00046D66">
            <w:pPr>
              <w:rPr>
                <w:color w:val="000000"/>
                <w:sz w:val="18"/>
                <w:szCs w:val="18"/>
              </w:rPr>
            </w:pPr>
          </w:p>
        </w:tc>
        <w:tc>
          <w:tcPr>
            <w:tcW w:w="58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效益指标</w:t>
            </w:r>
          </w:p>
        </w:tc>
        <w:tc>
          <w:tcPr>
            <w:tcW w:w="92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社会效益</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检察工作效率</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定性</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 xml:space="preserve">　</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提升</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提升</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 xml:space="preserve">　</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30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30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 xml:space="preserve">　</w:t>
            </w:r>
          </w:p>
        </w:tc>
      </w:tr>
      <w:tr w:rsidR="00046D66" w:rsidRPr="00046D66" w:rsidTr="00046D66">
        <w:trPr>
          <w:divId w:val="602105234"/>
          <w:trHeight w:val="840"/>
          <w:jc w:val="center"/>
        </w:trPr>
        <w:tc>
          <w:tcPr>
            <w:tcW w:w="520" w:type="dxa"/>
            <w:vMerge/>
            <w:tcBorders>
              <w:top w:val="nil"/>
              <w:left w:val="single" w:sz="4" w:space="0" w:color="auto"/>
              <w:bottom w:val="nil"/>
              <w:right w:val="single" w:sz="4" w:space="0" w:color="auto"/>
            </w:tcBorders>
            <w:vAlign w:val="center"/>
            <w:hideMark/>
          </w:tcPr>
          <w:p w:rsidR="00046D66" w:rsidRPr="00046D66" w:rsidRDefault="00046D66" w:rsidP="00046D66">
            <w:pPr>
              <w:rPr>
                <w:color w:val="000000"/>
                <w:sz w:val="18"/>
                <w:szCs w:val="18"/>
              </w:rPr>
            </w:pPr>
          </w:p>
        </w:tc>
        <w:tc>
          <w:tcPr>
            <w:tcW w:w="58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满意度指标</w:t>
            </w:r>
          </w:p>
        </w:tc>
        <w:tc>
          <w:tcPr>
            <w:tcW w:w="92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服务对象满意度</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服务干警满意度</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正向</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大于等于</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90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96</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 xml:space="preserve">　</w:t>
            </w:r>
          </w:p>
        </w:tc>
      </w:tr>
      <w:tr w:rsidR="00046D66" w:rsidRPr="00046D66" w:rsidTr="00046D66">
        <w:trPr>
          <w:divId w:val="602105234"/>
          <w:trHeight w:val="840"/>
          <w:jc w:val="center"/>
        </w:trPr>
        <w:tc>
          <w:tcPr>
            <w:tcW w:w="718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总分</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100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46D66" w:rsidRPr="00046D66" w:rsidRDefault="00046D66" w:rsidP="00046D66">
            <w:pPr>
              <w:jc w:val="center"/>
              <w:rPr>
                <w:color w:val="000000"/>
                <w:sz w:val="18"/>
                <w:szCs w:val="18"/>
              </w:rPr>
            </w:pPr>
            <w:r w:rsidRPr="00046D66">
              <w:rPr>
                <w:rFonts w:hint="eastAsia"/>
                <w:color w:val="000000"/>
                <w:sz w:val="18"/>
                <w:szCs w:val="18"/>
              </w:rPr>
              <w:t xml:space="preserve">　</w:t>
            </w:r>
          </w:p>
        </w:tc>
      </w:tr>
    </w:tbl>
    <w:p w:rsidR="00046D66" w:rsidRDefault="00046D66" w:rsidP="00046D66">
      <w:pPr>
        <w:spacing w:before="188" w:line="204" w:lineRule="auto"/>
        <w:ind w:firstLineChars="200" w:firstLine="640"/>
        <w:divId w:val="602105234"/>
        <w:rPr>
          <w:sz w:val="32"/>
          <w:szCs w:val="32"/>
        </w:rPr>
      </w:pPr>
    </w:p>
    <w:tbl>
      <w:tblPr>
        <w:tblW w:w="9840" w:type="dxa"/>
        <w:jc w:val="center"/>
        <w:tblInd w:w="95" w:type="dxa"/>
        <w:tblLook w:val="04A0"/>
      </w:tblPr>
      <w:tblGrid>
        <w:gridCol w:w="820"/>
        <w:gridCol w:w="820"/>
        <w:gridCol w:w="820"/>
        <w:gridCol w:w="820"/>
        <w:gridCol w:w="820"/>
        <w:gridCol w:w="820"/>
        <w:gridCol w:w="820"/>
        <w:gridCol w:w="820"/>
        <w:gridCol w:w="820"/>
        <w:gridCol w:w="820"/>
        <w:gridCol w:w="820"/>
        <w:gridCol w:w="820"/>
      </w:tblGrid>
      <w:tr w:rsidR="00A5241E" w:rsidRPr="00A5241E" w:rsidTr="00A5241E">
        <w:trPr>
          <w:divId w:val="602105234"/>
          <w:trHeight w:val="960"/>
          <w:jc w:val="center"/>
        </w:trPr>
        <w:tc>
          <w:tcPr>
            <w:tcW w:w="98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5241E" w:rsidRPr="00A5241E" w:rsidRDefault="00A5241E" w:rsidP="00A5241E">
            <w:pPr>
              <w:jc w:val="center"/>
              <w:rPr>
                <w:b/>
                <w:bCs/>
                <w:color w:val="000000"/>
                <w:sz w:val="40"/>
                <w:szCs w:val="40"/>
              </w:rPr>
            </w:pPr>
            <w:r w:rsidRPr="00A5241E">
              <w:rPr>
                <w:rFonts w:hint="eastAsia"/>
                <w:b/>
                <w:bCs/>
                <w:color w:val="000000"/>
                <w:sz w:val="40"/>
                <w:szCs w:val="40"/>
              </w:rPr>
              <w:lastRenderedPageBreak/>
              <w:t>项目支出绩效自评表</w:t>
            </w:r>
            <w:r w:rsidRPr="00A5241E">
              <w:rPr>
                <w:rFonts w:hint="eastAsia"/>
                <w:b/>
                <w:bCs/>
                <w:color w:val="000000"/>
                <w:sz w:val="40"/>
                <w:szCs w:val="40"/>
              </w:rPr>
              <w:br/>
              <w:t>(2022年度）</w:t>
            </w:r>
          </w:p>
        </w:tc>
      </w:tr>
      <w:tr w:rsidR="00A5241E" w:rsidRPr="00A5241E" w:rsidTr="00A5241E">
        <w:trPr>
          <w:divId w:val="602105234"/>
          <w:trHeight w:val="379"/>
          <w:jc w:val="center"/>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241E" w:rsidRPr="00A5241E" w:rsidRDefault="00A5241E" w:rsidP="00A5241E">
            <w:pPr>
              <w:jc w:val="right"/>
              <w:rPr>
                <w:color w:val="000000"/>
                <w:sz w:val="18"/>
                <w:szCs w:val="18"/>
              </w:rPr>
            </w:pPr>
            <w:r w:rsidRPr="00A5241E">
              <w:rPr>
                <w:rFonts w:hint="eastAsia"/>
                <w:color w:val="000000"/>
                <w:sz w:val="18"/>
                <w:szCs w:val="18"/>
              </w:rPr>
              <w:t>项目名称</w:t>
            </w:r>
          </w:p>
        </w:tc>
        <w:tc>
          <w:tcPr>
            <w:tcW w:w="8200" w:type="dxa"/>
            <w:gridSpan w:val="10"/>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业务装备经费</w:t>
            </w:r>
          </w:p>
        </w:tc>
      </w:tr>
      <w:tr w:rsidR="00A5241E" w:rsidRPr="00A5241E" w:rsidTr="00A5241E">
        <w:trPr>
          <w:divId w:val="602105234"/>
          <w:trHeight w:val="379"/>
          <w:jc w:val="center"/>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241E" w:rsidRPr="00A5241E" w:rsidRDefault="00A5241E" w:rsidP="00A5241E">
            <w:pPr>
              <w:jc w:val="right"/>
              <w:rPr>
                <w:color w:val="000000"/>
                <w:sz w:val="18"/>
                <w:szCs w:val="18"/>
              </w:rPr>
            </w:pPr>
            <w:r w:rsidRPr="00A5241E">
              <w:rPr>
                <w:rFonts w:hint="eastAsia"/>
                <w:color w:val="000000"/>
                <w:sz w:val="18"/>
                <w:szCs w:val="18"/>
              </w:rPr>
              <w:t>主管部门</w:t>
            </w:r>
          </w:p>
        </w:tc>
        <w:tc>
          <w:tcPr>
            <w:tcW w:w="3280" w:type="dxa"/>
            <w:gridSpan w:val="4"/>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内蒙古自治区通辽市人民检察院部门</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right"/>
              <w:rPr>
                <w:color w:val="000000"/>
                <w:sz w:val="18"/>
                <w:szCs w:val="18"/>
              </w:rPr>
            </w:pPr>
            <w:r w:rsidRPr="00A5241E">
              <w:rPr>
                <w:rFonts w:hint="eastAsia"/>
                <w:color w:val="000000"/>
                <w:sz w:val="18"/>
                <w:szCs w:val="18"/>
              </w:rPr>
              <w:t>实施单位</w:t>
            </w:r>
          </w:p>
        </w:tc>
        <w:tc>
          <w:tcPr>
            <w:tcW w:w="3280" w:type="dxa"/>
            <w:gridSpan w:val="4"/>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内蒙古自治区通辽市人民检察院</w:t>
            </w:r>
          </w:p>
        </w:tc>
      </w:tr>
      <w:tr w:rsidR="00A5241E" w:rsidRPr="00A5241E" w:rsidTr="00A5241E">
        <w:trPr>
          <w:divId w:val="602105234"/>
          <w:trHeight w:val="379"/>
          <w:jc w:val="center"/>
        </w:trPr>
        <w:tc>
          <w:tcPr>
            <w:tcW w:w="16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项目资金</w:t>
            </w:r>
            <w:r w:rsidRPr="00A5241E">
              <w:rPr>
                <w:rFonts w:hint="eastAsia"/>
                <w:color w:val="000000"/>
                <w:sz w:val="18"/>
                <w:szCs w:val="18"/>
              </w:rPr>
              <w:br/>
              <w:t>（万元）</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年初预算数</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全年预算数</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全年执行数</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分值</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执行率（%）</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得分</w:t>
            </w:r>
          </w:p>
        </w:tc>
      </w:tr>
      <w:tr w:rsidR="00A5241E" w:rsidRPr="00A5241E" w:rsidTr="00A5241E">
        <w:trPr>
          <w:divId w:val="602105234"/>
          <w:trHeight w:val="585"/>
          <w:jc w:val="center"/>
        </w:trPr>
        <w:tc>
          <w:tcPr>
            <w:tcW w:w="1640" w:type="dxa"/>
            <w:gridSpan w:val="2"/>
            <w:vMerge/>
            <w:tcBorders>
              <w:top w:val="single" w:sz="4" w:space="0" w:color="auto"/>
              <w:left w:val="single" w:sz="4" w:space="0" w:color="auto"/>
              <w:bottom w:val="single" w:sz="4" w:space="0" w:color="000000"/>
              <w:right w:val="single" w:sz="4" w:space="0" w:color="000000"/>
            </w:tcBorders>
            <w:vAlign w:val="center"/>
            <w:hideMark/>
          </w:tcPr>
          <w:p w:rsidR="00A5241E" w:rsidRPr="00A5241E" w:rsidRDefault="00A5241E" w:rsidP="00A5241E">
            <w:pPr>
              <w:rPr>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年度资金总额</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102.00</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32.06</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32.06</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100.00</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w:t>
            </w:r>
          </w:p>
        </w:tc>
      </w:tr>
      <w:tr w:rsidR="00A5241E" w:rsidRPr="00A5241E" w:rsidTr="00A5241E">
        <w:trPr>
          <w:divId w:val="602105234"/>
          <w:trHeight w:val="585"/>
          <w:jc w:val="center"/>
        </w:trPr>
        <w:tc>
          <w:tcPr>
            <w:tcW w:w="1640" w:type="dxa"/>
            <w:gridSpan w:val="2"/>
            <w:vMerge/>
            <w:tcBorders>
              <w:top w:val="single" w:sz="4" w:space="0" w:color="auto"/>
              <w:left w:val="single" w:sz="4" w:space="0" w:color="auto"/>
              <w:bottom w:val="single" w:sz="4" w:space="0" w:color="000000"/>
              <w:right w:val="single" w:sz="4" w:space="0" w:color="000000"/>
            </w:tcBorders>
            <w:vAlign w:val="center"/>
            <w:hideMark/>
          </w:tcPr>
          <w:p w:rsidR="00A5241E" w:rsidRPr="00A5241E" w:rsidRDefault="00A5241E" w:rsidP="00A5241E">
            <w:pPr>
              <w:rPr>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其中：财政拨款</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102.00</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32.06</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32.06</w:t>
            </w:r>
          </w:p>
        </w:tc>
        <w:tc>
          <w:tcPr>
            <w:tcW w:w="820" w:type="dxa"/>
            <w:tcBorders>
              <w:top w:val="nil"/>
              <w:left w:val="nil"/>
              <w:bottom w:val="single" w:sz="4" w:space="0" w:color="auto"/>
              <w:right w:val="single" w:sz="4" w:space="0" w:color="auto"/>
            </w:tcBorders>
            <w:shd w:val="clear" w:color="auto" w:fill="auto"/>
            <w:noWrap/>
            <w:vAlign w:val="center"/>
            <w:hideMark/>
          </w:tcPr>
          <w:p w:rsidR="00A5241E" w:rsidRPr="00A5241E" w:rsidRDefault="00A5241E" w:rsidP="00A5241E">
            <w:pPr>
              <w:jc w:val="center"/>
              <w:rPr>
                <w:rFonts w:ascii="Arial" w:hAnsi="Arial" w:cs="Arial"/>
                <w:color w:val="222222"/>
                <w:sz w:val="20"/>
                <w:szCs w:val="20"/>
              </w:rPr>
            </w:pPr>
            <w:r w:rsidRPr="00A5241E">
              <w:rPr>
                <w:rFonts w:ascii="Arial" w:hAnsi="Arial" w:cs="Arial"/>
                <w:color w:val="222222"/>
                <w:sz w:val="20"/>
                <w:szCs w:val="20"/>
              </w:rPr>
              <w:t>——</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A5241E" w:rsidRPr="00A5241E" w:rsidRDefault="00A5241E" w:rsidP="00A5241E">
            <w:pPr>
              <w:jc w:val="center"/>
              <w:rPr>
                <w:rFonts w:ascii="Arial" w:hAnsi="Arial" w:cs="Arial"/>
                <w:color w:val="222222"/>
                <w:sz w:val="20"/>
                <w:szCs w:val="20"/>
              </w:rPr>
            </w:pPr>
            <w:r w:rsidRPr="00A5241E">
              <w:rPr>
                <w:rFonts w:ascii="Arial" w:hAnsi="Arial" w:cs="Arial"/>
                <w:color w:val="222222"/>
                <w:sz w:val="20"/>
                <w:szCs w:val="20"/>
              </w:rPr>
              <w:t>——</w:t>
            </w:r>
          </w:p>
        </w:tc>
      </w:tr>
      <w:tr w:rsidR="00A5241E" w:rsidRPr="00A5241E" w:rsidTr="00A5241E">
        <w:trPr>
          <w:divId w:val="602105234"/>
          <w:trHeight w:val="585"/>
          <w:jc w:val="center"/>
        </w:trPr>
        <w:tc>
          <w:tcPr>
            <w:tcW w:w="1640" w:type="dxa"/>
            <w:gridSpan w:val="2"/>
            <w:vMerge/>
            <w:tcBorders>
              <w:top w:val="single" w:sz="4" w:space="0" w:color="auto"/>
              <w:left w:val="single" w:sz="4" w:space="0" w:color="auto"/>
              <w:bottom w:val="single" w:sz="4" w:space="0" w:color="000000"/>
              <w:right w:val="single" w:sz="4" w:space="0" w:color="000000"/>
            </w:tcBorders>
            <w:vAlign w:val="center"/>
            <w:hideMark/>
          </w:tcPr>
          <w:p w:rsidR="00A5241E" w:rsidRPr="00A5241E" w:rsidRDefault="00A5241E" w:rsidP="00A5241E">
            <w:pPr>
              <w:rPr>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上年结转资金</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0.00</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0.00</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A5241E" w:rsidRPr="00A5241E" w:rsidRDefault="00A5241E" w:rsidP="00A5241E">
            <w:pPr>
              <w:jc w:val="center"/>
              <w:rPr>
                <w:rFonts w:ascii="Arial" w:hAnsi="Arial" w:cs="Arial"/>
                <w:color w:val="222222"/>
                <w:sz w:val="20"/>
                <w:szCs w:val="20"/>
              </w:rPr>
            </w:pPr>
            <w:r w:rsidRPr="00A5241E">
              <w:rPr>
                <w:rFonts w:ascii="Arial" w:hAnsi="Arial" w:cs="Arial"/>
                <w:color w:val="222222"/>
                <w:sz w:val="20"/>
                <w:szCs w:val="20"/>
              </w:rPr>
              <w:t>——</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A5241E" w:rsidRPr="00A5241E" w:rsidRDefault="00A5241E" w:rsidP="00A5241E">
            <w:pPr>
              <w:jc w:val="center"/>
              <w:rPr>
                <w:rFonts w:ascii="Arial" w:hAnsi="Arial" w:cs="Arial"/>
                <w:color w:val="222222"/>
                <w:sz w:val="20"/>
                <w:szCs w:val="20"/>
              </w:rPr>
            </w:pPr>
            <w:r w:rsidRPr="00A5241E">
              <w:rPr>
                <w:rFonts w:ascii="Arial" w:hAnsi="Arial" w:cs="Arial"/>
                <w:color w:val="222222"/>
                <w:sz w:val="20"/>
                <w:szCs w:val="20"/>
              </w:rPr>
              <w:t>——</w:t>
            </w:r>
          </w:p>
        </w:tc>
      </w:tr>
      <w:tr w:rsidR="00A5241E" w:rsidRPr="00A5241E" w:rsidTr="00A5241E">
        <w:trPr>
          <w:divId w:val="602105234"/>
          <w:trHeight w:val="379"/>
          <w:jc w:val="center"/>
        </w:trPr>
        <w:tc>
          <w:tcPr>
            <w:tcW w:w="1640" w:type="dxa"/>
            <w:gridSpan w:val="2"/>
            <w:vMerge/>
            <w:tcBorders>
              <w:top w:val="single" w:sz="4" w:space="0" w:color="auto"/>
              <w:left w:val="single" w:sz="4" w:space="0" w:color="auto"/>
              <w:bottom w:val="single" w:sz="4" w:space="0" w:color="000000"/>
              <w:right w:val="single" w:sz="4" w:space="0" w:color="000000"/>
            </w:tcBorders>
            <w:vAlign w:val="center"/>
            <w:hideMark/>
          </w:tcPr>
          <w:p w:rsidR="00A5241E" w:rsidRPr="00A5241E" w:rsidRDefault="00A5241E" w:rsidP="00A5241E">
            <w:pPr>
              <w:rPr>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其他资金</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0.00</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0.00</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A5241E" w:rsidRPr="00A5241E" w:rsidRDefault="00A5241E" w:rsidP="00A5241E">
            <w:pPr>
              <w:jc w:val="center"/>
              <w:rPr>
                <w:rFonts w:ascii="Arial" w:hAnsi="Arial" w:cs="Arial"/>
                <w:color w:val="222222"/>
                <w:sz w:val="20"/>
                <w:szCs w:val="20"/>
              </w:rPr>
            </w:pPr>
            <w:r w:rsidRPr="00A5241E">
              <w:rPr>
                <w:rFonts w:ascii="Arial" w:hAnsi="Arial" w:cs="Arial"/>
                <w:color w:val="222222"/>
                <w:sz w:val="20"/>
                <w:szCs w:val="20"/>
              </w:rPr>
              <w:t>——</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A5241E" w:rsidRPr="00A5241E" w:rsidRDefault="00A5241E" w:rsidP="00A5241E">
            <w:pPr>
              <w:jc w:val="center"/>
              <w:rPr>
                <w:rFonts w:ascii="Arial" w:hAnsi="Arial" w:cs="Arial"/>
                <w:color w:val="222222"/>
                <w:sz w:val="20"/>
                <w:szCs w:val="20"/>
              </w:rPr>
            </w:pPr>
            <w:r w:rsidRPr="00A5241E">
              <w:rPr>
                <w:rFonts w:ascii="Arial" w:hAnsi="Arial" w:cs="Arial"/>
                <w:color w:val="222222"/>
                <w:sz w:val="20"/>
                <w:szCs w:val="20"/>
              </w:rPr>
              <w:t>——</w:t>
            </w:r>
          </w:p>
        </w:tc>
      </w:tr>
      <w:tr w:rsidR="00A5241E" w:rsidRPr="00A5241E" w:rsidTr="00A5241E">
        <w:trPr>
          <w:divId w:val="602105234"/>
          <w:trHeight w:val="379"/>
          <w:jc w:val="center"/>
        </w:trPr>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年度总体目标</w:t>
            </w:r>
          </w:p>
        </w:tc>
        <w:tc>
          <w:tcPr>
            <w:tcW w:w="4100" w:type="dxa"/>
            <w:gridSpan w:val="5"/>
            <w:tcBorders>
              <w:top w:val="single" w:sz="4" w:space="0" w:color="auto"/>
              <w:left w:val="nil"/>
              <w:bottom w:val="single" w:sz="4" w:space="0" w:color="auto"/>
              <w:right w:val="single" w:sz="4" w:space="0" w:color="000000"/>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预期目标</w:t>
            </w:r>
          </w:p>
        </w:tc>
        <w:tc>
          <w:tcPr>
            <w:tcW w:w="4100" w:type="dxa"/>
            <w:gridSpan w:val="5"/>
            <w:tcBorders>
              <w:top w:val="single" w:sz="4" w:space="0" w:color="auto"/>
              <w:left w:val="nil"/>
              <w:bottom w:val="single" w:sz="4" w:space="0" w:color="auto"/>
              <w:right w:val="single" w:sz="4" w:space="0" w:color="000000"/>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实际完成情况</w:t>
            </w:r>
          </w:p>
        </w:tc>
      </w:tr>
      <w:tr w:rsidR="00A5241E" w:rsidRPr="00A5241E" w:rsidTr="00A5241E">
        <w:trPr>
          <w:divId w:val="602105234"/>
          <w:trHeight w:val="1122"/>
          <w:jc w:val="center"/>
        </w:trPr>
        <w:tc>
          <w:tcPr>
            <w:tcW w:w="1640" w:type="dxa"/>
            <w:gridSpan w:val="2"/>
            <w:vMerge/>
            <w:tcBorders>
              <w:top w:val="single" w:sz="4" w:space="0" w:color="auto"/>
              <w:left w:val="single" w:sz="4" w:space="0" w:color="auto"/>
              <w:bottom w:val="single" w:sz="4" w:space="0" w:color="auto"/>
              <w:right w:val="single" w:sz="4" w:space="0" w:color="auto"/>
            </w:tcBorders>
            <w:vAlign w:val="center"/>
            <w:hideMark/>
          </w:tcPr>
          <w:p w:rsidR="00A5241E" w:rsidRPr="00A5241E" w:rsidRDefault="00A5241E" w:rsidP="00A5241E">
            <w:pPr>
              <w:rPr>
                <w:color w:val="000000"/>
                <w:sz w:val="18"/>
                <w:szCs w:val="18"/>
              </w:rPr>
            </w:pPr>
          </w:p>
        </w:tc>
        <w:tc>
          <w:tcPr>
            <w:tcW w:w="4100" w:type="dxa"/>
            <w:gridSpan w:val="5"/>
            <w:tcBorders>
              <w:top w:val="single" w:sz="4" w:space="0" w:color="auto"/>
              <w:left w:val="nil"/>
              <w:bottom w:val="single" w:sz="4" w:space="0" w:color="auto"/>
              <w:right w:val="single" w:sz="4" w:space="0" w:color="000000"/>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1.按照自治区财政对行政单位配备标准的要求，对达到使用年限的部分设备进行更新。2.消除因老化造成的办案效率低下及安全风险。3全面推进档案信息化应用，逐步建立起全员档案信息数据库。</w:t>
            </w:r>
          </w:p>
        </w:tc>
        <w:tc>
          <w:tcPr>
            <w:tcW w:w="4100" w:type="dxa"/>
            <w:gridSpan w:val="5"/>
            <w:tcBorders>
              <w:top w:val="single" w:sz="4" w:space="0" w:color="auto"/>
              <w:left w:val="nil"/>
              <w:bottom w:val="single" w:sz="4" w:space="0" w:color="auto"/>
              <w:right w:val="single" w:sz="4" w:space="0" w:color="000000"/>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完成更新资产设备37件套，优化了资产结构，提高了检察办案业务质效。</w:t>
            </w:r>
          </w:p>
        </w:tc>
      </w:tr>
      <w:tr w:rsidR="00A5241E" w:rsidRPr="00A5241E" w:rsidTr="00A5241E">
        <w:trPr>
          <w:divId w:val="602105234"/>
          <w:trHeight w:val="37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绩效指标</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一级指标</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二级指标</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三级指标</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指标性质</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指标方向</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年度指标值</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实际完成值</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计量单位</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分值</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得分</w:t>
            </w:r>
          </w:p>
        </w:tc>
        <w:tc>
          <w:tcPr>
            <w:tcW w:w="820" w:type="dxa"/>
            <w:tcBorders>
              <w:top w:val="nil"/>
              <w:left w:val="nil"/>
              <w:bottom w:val="single" w:sz="4" w:space="0" w:color="auto"/>
              <w:right w:val="single" w:sz="4" w:space="0" w:color="auto"/>
            </w:tcBorders>
            <w:shd w:val="clear" w:color="auto" w:fill="auto"/>
            <w:vAlign w:val="center"/>
            <w:hideMark/>
          </w:tcPr>
          <w:p w:rsidR="00A5241E" w:rsidRPr="00A5241E" w:rsidRDefault="00A5241E" w:rsidP="00A5241E">
            <w:pPr>
              <w:rPr>
                <w:color w:val="000000"/>
                <w:sz w:val="18"/>
                <w:szCs w:val="18"/>
              </w:rPr>
            </w:pPr>
            <w:r w:rsidRPr="00A5241E">
              <w:rPr>
                <w:rFonts w:hint="eastAsia"/>
                <w:color w:val="000000"/>
                <w:sz w:val="18"/>
                <w:szCs w:val="18"/>
              </w:rPr>
              <w:t>偏差原因分析及改进措施</w:t>
            </w:r>
          </w:p>
        </w:tc>
      </w:tr>
      <w:tr w:rsidR="00A5241E" w:rsidRPr="00A5241E" w:rsidTr="00A5241E">
        <w:trPr>
          <w:divId w:val="602105234"/>
          <w:trHeight w:val="840"/>
          <w:jc w:val="center"/>
        </w:trPr>
        <w:tc>
          <w:tcPr>
            <w:tcW w:w="820" w:type="dxa"/>
            <w:vMerge w:val="restart"/>
            <w:tcBorders>
              <w:top w:val="nil"/>
              <w:left w:val="single" w:sz="4" w:space="0" w:color="auto"/>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绩效指标</w:t>
            </w:r>
          </w:p>
        </w:tc>
        <w:tc>
          <w:tcPr>
            <w:tcW w:w="820" w:type="dxa"/>
            <w:vMerge w:val="restart"/>
            <w:tcBorders>
              <w:top w:val="nil"/>
              <w:left w:val="single" w:sz="4" w:space="0" w:color="auto"/>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产出指标</w:t>
            </w:r>
          </w:p>
        </w:tc>
        <w:tc>
          <w:tcPr>
            <w:tcW w:w="820" w:type="dxa"/>
            <w:tcBorders>
              <w:top w:val="nil"/>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数量指标</w:t>
            </w:r>
          </w:p>
        </w:tc>
        <w:tc>
          <w:tcPr>
            <w:tcW w:w="820" w:type="dxa"/>
            <w:tcBorders>
              <w:top w:val="nil"/>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更新设备数量</w:t>
            </w:r>
          </w:p>
        </w:tc>
        <w:tc>
          <w:tcPr>
            <w:tcW w:w="820" w:type="dxa"/>
            <w:tcBorders>
              <w:top w:val="nil"/>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正向</w:t>
            </w:r>
          </w:p>
        </w:tc>
        <w:tc>
          <w:tcPr>
            <w:tcW w:w="820" w:type="dxa"/>
            <w:tcBorders>
              <w:top w:val="nil"/>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大于等于</w:t>
            </w:r>
          </w:p>
        </w:tc>
        <w:tc>
          <w:tcPr>
            <w:tcW w:w="820" w:type="dxa"/>
            <w:tcBorders>
              <w:top w:val="nil"/>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20</w:t>
            </w:r>
          </w:p>
        </w:tc>
        <w:tc>
          <w:tcPr>
            <w:tcW w:w="820" w:type="dxa"/>
            <w:tcBorders>
              <w:top w:val="nil"/>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37</w:t>
            </w:r>
          </w:p>
        </w:tc>
        <w:tc>
          <w:tcPr>
            <w:tcW w:w="820" w:type="dxa"/>
            <w:tcBorders>
              <w:top w:val="nil"/>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件</w:t>
            </w:r>
          </w:p>
        </w:tc>
        <w:tc>
          <w:tcPr>
            <w:tcW w:w="820" w:type="dxa"/>
            <w:tcBorders>
              <w:top w:val="nil"/>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20</w:t>
            </w:r>
          </w:p>
        </w:tc>
        <w:tc>
          <w:tcPr>
            <w:tcW w:w="820" w:type="dxa"/>
            <w:tcBorders>
              <w:top w:val="nil"/>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20</w:t>
            </w:r>
          </w:p>
        </w:tc>
        <w:tc>
          <w:tcPr>
            <w:tcW w:w="820" w:type="dxa"/>
            <w:tcBorders>
              <w:top w:val="nil"/>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 xml:space="preserve">　</w:t>
            </w:r>
          </w:p>
        </w:tc>
      </w:tr>
      <w:tr w:rsidR="00A5241E" w:rsidRPr="00A5241E" w:rsidTr="00A5241E">
        <w:trPr>
          <w:divId w:val="602105234"/>
          <w:trHeight w:val="840"/>
          <w:jc w:val="center"/>
        </w:trPr>
        <w:tc>
          <w:tcPr>
            <w:tcW w:w="820" w:type="dxa"/>
            <w:vMerge/>
            <w:tcBorders>
              <w:top w:val="nil"/>
              <w:left w:val="single" w:sz="4" w:space="0" w:color="auto"/>
              <w:bottom w:val="nil"/>
              <w:right w:val="single" w:sz="4" w:space="0" w:color="auto"/>
            </w:tcBorders>
            <w:vAlign w:val="center"/>
            <w:hideMark/>
          </w:tcPr>
          <w:p w:rsidR="00A5241E" w:rsidRPr="00A5241E" w:rsidRDefault="00A5241E" w:rsidP="00A5241E">
            <w:pPr>
              <w:rPr>
                <w:color w:val="000000"/>
                <w:sz w:val="18"/>
                <w:szCs w:val="18"/>
              </w:rPr>
            </w:pPr>
          </w:p>
        </w:tc>
        <w:tc>
          <w:tcPr>
            <w:tcW w:w="820" w:type="dxa"/>
            <w:vMerge/>
            <w:tcBorders>
              <w:top w:val="nil"/>
              <w:left w:val="single" w:sz="4" w:space="0" w:color="auto"/>
              <w:bottom w:val="nil"/>
              <w:right w:val="single" w:sz="4" w:space="0" w:color="auto"/>
            </w:tcBorders>
            <w:vAlign w:val="center"/>
            <w:hideMark/>
          </w:tcPr>
          <w:p w:rsidR="00A5241E" w:rsidRPr="00A5241E" w:rsidRDefault="00A5241E" w:rsidP="00A5241E">
            <w:pPr>
              <w:rPr>
                <w:color w:val="000000"/>
                <w:sz w:val="18"/>
                <w:szCs w:val="18"/>
              </w:rPr>
            </w:pP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质量指标</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采购设备合格率</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正向</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大于等于</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90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20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20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 xml:space="preserve">　</w:t>
            </w:r>
          </w:p>
        </w:tc>
      </w:tr>
      <w:tr w:rsidR="00A5241E" w:rsidRPr="00A5241E" w:rsidTr="00A5241E">
        <w:trPr>
          <w:divId w:val="602105234"/>
          <w:trHeight w:val="840"/>
          <w:jc w:val="center"/>
        </w:trPr>
        <w:tc>
          <w:tcPr>
            <w:tcW w:w="820" w:type="dxa"/>
            <w:vMerge/>
            <w:tcBorders>
              <w:top w:val="nil"/>
              <w:left w:val="single" w:sz="4" w:space="0" w:color="auto"/>
              <w:bottom w:val="nil"/>
              <w:right w:val="single" w:sz="4" w:space="0" w:color="auto"/>
            </w:tcBorders>
            <w:vAlign w:val="center"/>
            <w:hideMark/>
          </w:tcPr>
          <w:p w:rsidR="00A5241E" w:rsidRPr="00A5241E" w:rsidRDefault="00A5241E" w:rsidP="00A5241E">
            <w:pPr>
              <w:rPr>
                <w:color w:val="000000"/>
                <w:sz w:val="18"/>
                <w:szCs w:val="18"/>
              </w:rPr>
            </w:pPr>
          </w:p>
        </w:tc>
        <w:tc>
          <w:tcPr>
            <w:tcW w:w="820" w:type="dxa"/>
            <w:vMerge/>
            <w:tcBorders>
              <w:top w:val="nil"/>
              <w:left w:val="single" w:sz="4" w:space="0" w:color="auto"/>
              <w:bottom w:val="nil"/>
              <w:right w:val="single" w:sz="4" w:space="0" w:color="auto"/>
            </w:tcBorders>
            <w:vAlign w:val="center"/>
            <w:hideMark/>
          </w:tcPr>
          <w:p w:rsidR="00A5241E" w:rsidRPr="00A5241E" w:rsidRDefault="00A5241E" w:rsidP="00A5241E">
            <w:pPr>
              <w:rPr>
                <w:color w:val="000000"/>
                <w:sz w:val="18"/>
                <w:szCs w:val="18"/>
              </w:rPr>
            </w:pP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时效指标</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设备采购及时率</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正向</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大于等于</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90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95</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 xml:space="preserve">　</w:t>
            </w:r>
          </w:p>
        </w:tc>
      </w:tr>
      <w:tr w:rsidR="00A5241E" w:rsidRPr="00A5241E" w:rsidTr="00A5241E">
        <w:trPr>
          <w:divId w:val="602105234"/>
          <w:trHeight w:val="840"/>
          <w:jc w:val="center"/>
        </w:trPr>
        <w:tc>
          <w:tcPr>
            <w:tcW w:w="820" w:type="dxa"/>
            <w:vMerge/>
            <w:tcBorders>
              <w:top w:val="nil"/>
              <w:left w:val="single" w:sz="4" w:space="0" w:color="auto"/>
              <w:bottom w:val="nil"/>
              <w:right w:val="single" w:sz="4" w:space="0" w:color="auto"/>
            </w:tcBorders>
            <w:vAlign w:val="center"/>
            <w:hideMark/>
          </w:tcPr>
          <w:p w:rsidR="00A5241E" w:rsidRPr="00A5241E" w:rsidRDefault="00A5241E" w:rsidP="00A5241E">
            <w:pPr>
              <w:rPr>
                <w:color w:val="000000"/>
                <w:sz w:val="18"/>
                <w:szCs w:val="18"/>
              </w:rPr>
            </w:pP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效益指标</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社会效益</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检察办案效率</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定性</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 xml:space="preserve">　</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提升</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提升</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 xml:space="preserve">　</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30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30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 xml:space="preserve">　</w:t>
            </w:r>
          </w:p>
        </w:tc>
      </w:tr>
      <w:tr w:rsidR="00A5241E" w:rsidRPr="00A5241E" w:rsidTr="00A5241E">
        <w:trPr>
          <w:divId w:val="602105234"/>
          <w:trHeight w:val="840"/>
          <w:jc w:val="center"/>
        </w:trPr>
        <w:tc>
          <w:tcPr>
            <w:tcW w:w="820" w:type="dxa"/>
            <w:vMerge/>
            <w:tcBorders>
              <w:top w:val="nil"/>
              <w:left w:val="single" w:sz="4" w:space="0" w:color="auto"/>
              <w:bottom w:val="nil"/>
              <w:right w:val="single" w:sz="4" w:space="0" w:color="auto"/>
            </w:tcBorders>
            <w:vAlign w:val="center"/>
            <w:hideMark/>
          </w:tcPr>
          <w:p w:rsidR="00A5241E" w:rsidRPr="00A5241E" w:rsidRDefault="00A5241E" w:rsidP="00A5241E">
            <w:pPr>
              <w:rPr>
                <w:color w:val="000000"/>
                <w:sz w:val="18"/>
                <w:szCs w:val="18"/>
              </w:rPr>
            </w:pP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满意度指标</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服务对象满意度</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使用人员满意度</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正向</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大于等于</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90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92</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w:t>
            </w:r>
          </w:p>
        </w:tc>
        <w:tc>
          <w:tcPr>
            <w:tcW w:w="820" w:type="dxa"/>
            <w:tcBorders>
              <w:top w:val="single" w:sz="4" w:space="0" w:color="auto"/>
              <w:left w:val="nil"/>
              <w:bottom w:val="nil"/>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 xml:space="preserve">　</w:t>
            </w:r>
          </w:p>
        </w:tc>
      </w:tr>
      <w:tr w:rsidR="00A5241E" w:rsidRPr="00A5241E" w:rsidTr="00A5241E">
        <w:trPr>
          <w:divId w:val="602105234"/>
          <w:trHeight w:val="840"/>
          <w:jc w:val="center"/>
        </w:trPr>
        <w:tc>
          <w:tcPr>
            <w:tcW w:w="738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总分</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100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5241E" w:rsidRPr="00A5241E" w:rsidRDefault="00A5241E" w:rsidP="00A5241E">
            <w:pPr>
              <w:jc w:val="center"/>
              <w:rPr>
                <w:color w:val="000000"/>
                <w:sz w:val="18"/>
                <w:szCs w:val="18"/>
              </w:rPr>
            </w:pPr>
            <w:r w:rsidRPr="00A5241E">
              <w:rPr>
                <w:rFonts w:hint="eastAsia"/>
                <w:color w:val="000000"/>
                <w:sz w:val="18"/>
                <w:szCs w:val="18"/>
              </w:rPr>
              <w:t xml:space="preserve">　</w:t>
            </w:r>
          </w:p>
        </w:tc>
      </w:tr>
    </w:tbl>
    <w:p w:rsidR="00A5241E" w:rsidRDefault="00A5241E" w:rsidP="00046D66">
      <w:pPr>
        <w:spacing w:before="188" w:line="204" w:lineRule="auto"/>
        <w:ind w:firstLineChars="200" w:firstLine="640"/>
        <w:divId w:val="602105234"/>
        <w:rPr>
          <w:sz w:val="32"/>
          <w:szCs w:val="32"/>
        </w:rPr>
      </w:pPr>
    </w:p>
    <w:p w:rsidR="00046D66" w:rsidRPr="00046D66" w:rsidRDefault="00046D66" w:rsidP="00046D66">
      <w:pPr>
        <w:spacing w:before="188" w:line="204" w:lineRule="auto"/>
        <w:ind w:firstLineChars="200" w:firstLine="640"/>
        <w:divId w:val="602105234"/>
        <w:rPr>
          <w:sz w:val="32"/>
          <w:szCs w:val="32"/>
        </w:rPr>
      </w:pPr>
    </w:p>
    <w:tbl>
      <w:tblPr>
        <w:tblW w:w="10431" w:type="dxa"/>
        <w:jc w:val="center"/>
        <w:tblLook w:val="04A0"/>
      </w:tblPr>
      <w:tblGrid>
        <w:gridCol w:w="398"/>
        <w:gridCol w:w="439"/>
        <w:gridCol w:w="622"/>
        <w:gridCol w:w="443"/>
        <w:gridCol w:w="637"/>
        <w:gridCol w:w="454"/>
        <w:gridCol w:w="594"/>
        <w:gridCol w:w="839"/>
        <w:gridCol w:w="199"/>
        <w:gridCol w:w="617"/>
        <w:gridCol w:w="211"/>
        <w:gridCol w:w="605"/>
        <w:gridCol w:w="204"/>
        <w:gridCol w:w="696"/>
        <w:gridCol w:w="922"/>
        <w:gridCol w:w="32"/>
        <w:gridCol w:w="910"/>
        <w:gridCol w:w="12"/>
        <w:gridCol w:w="844"/>
        <w:gridCol w:w="31"/>
        <w:gridCol w:w="709"/>
        <w:gridCol w:w="13"/>
      </w:tblGrid>
      <w:tr w:rsidR="00046D66" w:rsidTr="00046D66">
        <w:trPr>
          <w:gridAfter w:val="1"/>
          <w:divId w:val="602105234"/>
          <w:wAfter w:w="13" w:type="dxa"/>
          <w:trHeight w:val="1095"/>
          <w:jc w:val="center"/>
        </w:trPr>
        <w:tc>
          <w:tcPr>
            <w:tcW w:w="10418" w:type="dxa"/>
            <w:gridSpan w:val="21"/>
            <w:tcBorders>
              <w:top w:val="single" w:sz="4" w:space="0" w:color="auto"/>
              <w:left w:val="single" w:sz="4" w:space="0" w:color="auto"/>
              <w:bottom w:val="single" w:sz="4" w:space="0" w:color="auto"/>
              <w:right w:val="single" w:sz="4" w:space="0" w:color="auto"/>
            </w:tcBorders>
            <w:vAlign w:val="center"/>
            <w:hideMark/>
          </w:tcPr>
          <w:p w:rsidR="00046D66" w:rsidRDefault="00046D66" w:rsidP="00046D66">
            <w:pPr>
              <w:jc w:val="center"/>
              <w:rPr>
                <w:b/>
                <w:bCs/>
                <w:sz w:val="40"/>
                <w:szCs w:val="40"/>
              </w:rPr>
            </w:pPr>
            <w:r>
              <w:rPr>
                <w:rFonts w:hint="eastAsia"/>
                <w:b/>
                <w:bCs/>
                <w:sz w:val="40"/>
                <w:szCs w:val="40"/>
              </w:rPr>
              <w:lastRenderedPageBreak/>
              <w:t>项目支出绩效自评表</w:t>
            </w:r>
            <w:r>
              <w:rPr>
                <w:rFonts w:hint="eastAsia"/>
                <w:b/>
                <w:bCs/>
                <w:sz w:val="40"/>
                <w:szCs w:val="40"/>
              </w:rPr>
              <w:br/>
              <w:t>(2022年度）</w:t>
            </w:r>
          </w:p>
        </w:tc>
      </w:tr>
      <w:tr w:rsidR="00046D66" w:rsidTr="00046D66">
        <w:trPr>
          <w:gridAfter w:val="1"/>
          <w:divId w:val="602105234"/>
          <w:wAfter w:w="13" w:type="dxa"/>
          <w:trHeight w:val="379"/>
          <w:jc w:val="center"/>
        </w:trPr>
        <w:tc>
          <w:tcPr>
            <w:tcW w:w="837" w:type="dxa"/>
            <w:gridSpan w:val="2"/>
            <w:tcBorders>
              <w:top w:val="single" w:sz="4" w:space="0" w:color="auto"/>
              <w:left w:val="single" w:sz="4" w:space="0" w:color="auto"/>
              <w:bottom w:val="single" w:sz="4" w:space="0" w:color="auto"/>
              <w:right w:val="single" w:sz="4" w:space="0" w:color="auto"/>
            </w:tcBorders>
            <w:vAlign w:val="center"/>
            <w:hideMark/>
          </w:tcPr>
          <w:p w:rsidR="00046D66" w:rsidRDefault="00046D66" w:rsidP="00046D66">
            <w:pPr>
              <w:jc w:val="right"/>
              <w:rPr>
                <w:sz w:val="18"/>
                <w:szCs w:val="18"/>
              </w:rPr>
            </w:pPr>
            <w:r>
              <w:rPr>
                <w:rFonts w:hint="eastAsia"/>
                <w:sz w:val="18"/>
                <w:szCs w:val="18"/>
              </w:rPr>
              <w:t>项目名称</w:t>
            </w:r>
          </w:p>
        </w:tc>
        <w:tc>
          <w:tcPr>
            <w:tcW w:w="9581" w:type="dxa"/>
            <w:gridSpan w:val="19"/>
            <w:tcBorders>
              <w:top w:val="single" w:sz="4" w:space="0" w:color="auto"/>
              <w:left w:val="nil"/>
              <w:bottom w:val="single" w:sz="4" w:space="0" w:color="auto"/>
              <w:right w:val="single" w:sz="4" w:space="0" w:color="auto"/>
            </w:tcBorders>
            <w:vAlign w:val="center"/>
            <w:hideMark/>
          </w:tcPr>
          <w:p w:rsidR="00046D66" w:rsidRDefault="00046D66" w:rsidP="00046D66">
            <w:pPr>
              <w:rPr>
                <w:sz w:val="18"/>
                <w:szCs w:val="18"/>
              </w:rPr>
            </w:pPr>
            <w:r>
              <w:rPr>
                <w:rFonts w:hint="eastAsia"/>
                <w:sz w:val="18"/>
                <w:szCs w:val="18"/>
              </w:rPr>
              <w:t>法检院聘用制书记员保障经费</w:t>
            </w:r>
          </w:p>
        </w:tc>
      </w:tr>
      <w:tr w:rsidR="00046D66" w:rsidTr="00046D66">
        <w:trPr>
          <w:gridAfter w:val="1"/>
          <w:divId w:val="602105234"/>
          <w:wAfter w:w="13" w:type="dxa"/>
          <w:trHeight w:val="379"/>
          <w:jc w:val="center"/>
        </w:trPr>
        <w:tc>
          <w:tcPr>
            <w:tcW w:w="837" w:type="dxa"/>
            <w:gridSpan w:val="2"/>
            <w:tcBorders>
              <w:top w:val="single" w:sz="4" w:space="0" w:color="auto"/>
              <w:left w:val="single" w:sz="4" w:space="0" w:color="auto"/>
              <w:bottom w:val="single" w:sz="4" w:space="0" w:color="auto"/>
              <w:right w:val="single" w:sz="4" w:space="0" w:color="auto"/>
            </w:tcBorders>
            <w:vAlign w:val="center"/>
            <w:hideMark/>
          </w:tcPr>
          <w:p w:rsidR="00046D66" w:rsidRDefault="00046D66" w:rsidP="00046D66">
            <w:pPr>
              <w:jc w:val="right"/>
              <w:rPr>
                <w:sz w:val="18"/>
                <w:szCs w:val="18"/>
              </w:rPr>
            </w:pPr>
            <w:r>
              <w:rPr>
                <w:rFonts w:hint="eastAsia"/>
                <w:sz w:val="18"/>
                <w:szCs w:val="18"/>
              </w:rPr>
              <w:t>主管部门</w:t>
            </w:r>
          </w:p>
        </w:tc>
        <w:tc>
          <w:tcPr>
            <w:tcW w:w="3788" w:type="dxa"/>
            <w:gridSpan w:val="7"/>
            <w:tcBorders>
              <w:top w:val="single" w:sz="4" w:space="0" w:color="auto"/>
              <w:left w:val="nil"/>
              <w:bottom w:val="single" w:sz="4" w:space="0" w:color="auto"/>
              <w:right w:val="single" w:sz="4" w:space="0" w:color="auto"/>
            </w:tcBorders>
            <w:vAlign w:val="center"/>
            <w:hideMark/>
          </w:tcPr>
          <w:p w:rsidR="00046D66" w:rsidRDefault="00046D66" w:rsidP="00046D66">
            <w:pPr>
              <w:rPr>
                <w:sz w:val="18"/>
                <w:szCs w:val="18"/>
              </w:rPr>
            </w:pPr>
            <w:r>
              <w:rPr>
                <w:rFonts w:hint="eastAsia"/>
                <w:sz w:val="18"/>
                <w:szCs w:val="18"/>
              </w:rPr>
              <w:t>内蒙古自治区通辽市人民检察院部门</w:t>
            </w:r>
          </w:p>
        </w:tc>
        <w:tc>
          <w:tcPr>
            <w:tcW w:w="163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right"/>
              <w:rPr>
                <w:sz w:val="18"/>
                <w:szCs w:val="18"/>
              </w:rPr>
            </w:pPr>
            <w:r>
              <w:rPr>
                <w:rFonts w:hint="eastAsia"/>
                <w:sz w:val="18"/>
                <w:szCs w:val="18"/>
              </w:rPr>
              <w:t>实施单位</w:t>
            </w:r>
          </w:p>
        </w:tc>
        <w:tc>
          <w:tcPr>
            <w:tcW w:w="4156" w:type="dxa"/>
            <w:gridSpan w:val="8"/>
            <w:tcBorders>
              <w:top w:val="single" w:sz="4" w:space="0" w:color="auto"/>
              <w:left w:val="nil"/>
              <w:bottom w:val="single" w:sz="4" w:space="0" w:color="auto"/>
              <w:right w:val="single" w:sz="4" w:space="0" w:color="auto"/>
            </w:tcBorders>
            <w:vAlign w:val="center"/>
            <w:hideMark/>
          </w:tcPr>
          <w:p w:rsidR="00046D66" w:rsidRDefault="00046D66" w:rsidP="00046D66">
            <w:pPr>
              <w:rPr>
                <w:sz w:val="18"/>
                <w:szCs w:val="18"/>
              </w:rPr>
            </w:pPr>
            <w:r>
              <w:rPr>
                <w:rFonts w:hint="eastAsia"/>
                <w:sz w:val="18"/>
                <w:szCs w:val="18"/>
              </w:rPr>
              <w:t>内蒙古自治区通辽市人民检察院</w:t>
            </w:r>
          </w:p>
        </w:tc>
      </w:tr>
      <w:tr w:rsidR="00046D66" w:rsidTr="00046D66">
        <w:trPr>
          <w:gridAfter w:val="1"/>
          <w:divId w:val="602105234"/>
          <w:wAfter w:w="13" w:type="dxa"/>
          <w:trHeight w:val="379"/>
          <w:jc w:val="center"/>
        </w:trPr>
        <w:tc>
          <w:tcPr>
            <w:tcW w:w="837"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046D66" w:rsidRDefault="00046D66" w:rsidP="00046D66">
            <w:pPr>
              <w:jc w:val="center"/>
              <w:rPr>
                <w:sz w:val="18"/>
                <w:szCs w:val="18"/>
              </w:rPr>
            </w:pPr>
            <w:r>
              <w:rPr>
                <w:rFonts w:hint="eastAsia"/>
                <w:sz w:val="18"/>
                <w:szCs w:val="18"/>
              </w:rPr>
              <w:t>项目资金</w:t>
            </w:r>
            <w:r>
              <w:rPr>
                <w:rFonts w:hint="eastAsia"/>
                <w:sz w:val="18"/>
                <w:szCs w:val="18"/>
              </w:rPr>
              <w:br/>
              <w:t>（万元）</w:t>
            </w:r>
          </w:p>
        </w:tc>
        <w:tc>
          <w:tcPr>
            <w:tcW w:w="1065" w:type="dxa"/>
            <w:gridSpan w:val="2"/>
            <w:tcBorders>
              <w:top w:val="nil"/>
              <w:left w:val="nil"/>
              <w:bottom w:val="single" w:sz="4" w:space="0" w:color="auto"/>
              <w:right w:val="single" w:sz="4" w:space="0" w:color="auto"/>
            </w:tcBorders>
            <w:vAlign w:val="center"/>
            <w:hideMark/>
          </w:tcPr>
          <w:p w:rsidR="00046D66" w:rsidRDefault="00046D66" w:rsidP="00046D66">
            <w:pPr>
              <w:rPr>
                <w:sz w:val="18"/>
                <w:szCs w:val="18"/>
              </w:rPr>
            </w:pPr>
            <w:r>
              <w:rPr>
                <w:rFonts w:hint="eastAsia"/>
                <w:sz w:val="18"/>
                <w:szCs w:val="18"/>
              </w:rPr>
              <w:t xml:space="preserve">　</w:t>
            </w:r>
          </w:p>
        </w:tc>
        <w:tc>
          <w:tcPr>
            <w:tcW w:w="1091"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年初预算数</w:t>
            </w:r>
          </w:p>
        </w:tc>
        <w:tc>
          <w:tcPr>
            <w:tcW w:w="1632" w:type="dxa"/>
            <w:gridSpan w:val="3"/>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全年预算数</w:t>
            </w:r>
          </w:p>
        </w:tc>
        <w:tc>
          <w:tcPr>
            <w:tcW w:w="163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全年执行数</w:t>
            </w:r>
          </w:p>
        </w:tc>
        <w:tc>
          <w:tcPr>
            <w:tcW w:w="1650" w:type="dxa"/>
            <w:gridSpan w:val="3"/>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分值</w:t>
            </w:r>
          </w:p>
        </w:tc>
        <w:tc>
          <w:tcPr>
            <w:tcW w:w="179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执行率（%）</w:t>
            </w:r>
          </w:p>
        </w:tc>
        <w:tc>
          <w:tcPr>
            <w:tcW w:w="709" w:type="dxa"/>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得分</w:t>
            </w:r>
          </w:p>
        </w:tc>
      </w:tr>
      <w:tr w:rsidR="00046D66" w:rsidTr="00046D66">
        <w:trPr>
          <w:gridAfter w:val="1"/>
          <w:divId w:val="602105234"/>
          <w:wAfter w:w="13" w:type="dxa"/>
          <w:trHeight w:val="379"/>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46D66" w:rsidRDefault="00046D66" w:rsidP="00046D66">
            <w:pPr>
              <w:rPr>
                <w:sz w:val="18"/>
                <w:szCs w:val="18"/>
              </w:rPr>
            </w:pPr>
          </w:p>
        </w:tc>
        <w:tc>
          <w:tcPr>
            <w:tcW w:w="1065"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年度资金总额</w:t>
            </w:r>
          </w:p>
        </w:tc>
        <w:tc>
          <w:tcPr>
            <w:tcW w:w="1091" w:type="dxa"/>
            <w:gridSpan w:val="2"/>
            <w:tcBorders>
              <w:top w:val="nil"/>
              <w:left w:val="nil"/>
              <w:bottom w:val="single" w:sz="4" w:space="0" w:color="auto"/>
              <w:right w:val="single" w:sz="4" w:space="0" w:color="auto"/>
            </w:tcBorders>
            <w:vAlign w:val="center"/>
            <w:hideMark/>
          </w:tcPr>
          <w:p w:rsidR="00046D66" w:rsidRDefault="00046D66" w:rsidP="00046D66">
            <w:pPr>
              <w:rPr>
                <w:sz w:val="18"/>
                <w:szCs w:val="18"/>
              </w:rPr>
            </w:pPr>
            <w:r>
              <w:rPr>
                <w:rFonts w:hint="eastAsia"/>
                <w:sz w:val="18"/>
                <w:szCs w:val="18"/>
              </w:rPr>
              <w:t>304.00</w:t>
            </w:r>
          </w:p>
        </w:tc>
        <w:tc>
          <w:tcPr>
            <w:tcW w:w="1632" w:type="dxa"/>
            <w:gridSpan w:val="3"/>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304.00</w:t>
            </w:r>
          </w:p>
        </w:tc>
        <w:tc>
          <w:tcPr>
            <w:tcW w:w="163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304.00</w:t>
            </w:r>
          </w:p>
        </w:tc>
        <w:tc>
          <w:tcPr>
            <w:tcW w:w="1650" w:type="dxa"/>
            <w:gridSpan w:val="3"/>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10</w:t>
            </w:r>
          </w:p>
        </w:tc>
        <w:tc>
          <w:tcPr>
            <w:tcW w:w="179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100.00</w:t>
            </w:r>
          </w:p>
        </w:tc>
        <w:tc>
          <w:tcPr>
            <w:tcW w:w="709" w:type="dxa"/>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10</w:t>
            </w:r>
          </w:p>
        </w:tc>
      </w:tr>
      <w:tr w:rsidR="00046D66" w:rsidTr="00046D66">
        <w:trPr>
          <w:gridAfter w:val="1"/>
          <w:divId w:val="602105234"/>
          <w:wAfter w:w="13" w:type="dxa"/>
          <w:trHeight w:val="379"/>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46D66" w:rsidRDefault="00046D66" w:rsidP="00046D66">
            <w:pPr>
              <w:rPr>
                <w:sz w:val="18"/>
                <w:szCs w:val="18"/>
              </w:rPr>
            </w:pPr>
          </w:p>
        </w:tc>
        <w:tc>
          <w:tcPr>
            <w:tcW w:w="1065" w:type="dxa"/>
            <w:gridSpan w:val="2"/>
            <w:tcBorders>
              <w:top w:val="nil"/>
              <w:left w:val="nil"/>
              <w:bottom w:val="single" w:sz="4" w:space="0" w:color="auto"/>
              <w:right w:val="single" w:sz="4" w:space="0" w:color="auto"/>
            </w:tcBorders>
            <w:vAlign w:val="center"/>
            <w:hideMark/>
          </w:tcPr>
          <w:p w:rsidR="00046D66" w:rsidRDefault="00046D66" w:rsidP="00046D66">
            <w:pPr>
              <w:rPr>
                <w:sz w:val="18"/>
                <w:szCs w:val="18"/>
              </w:rPr>
            </w:pPr>
            <w:r>
              <w:rPr>
                <w:rFonts w:hint="eastAsia"/>
                <w:sz w:val="18"/>
                <w:szCs w:val="18"/>
              </w:rPr>
              <w:t>其中：财政拨款</w:t>
            </w:r>
          </w:p>
        </w:tc>
        <w:tc>
          <w:tcPr>
            <w:tcW w:w="1091" w:type="dxa"/>
            <w:gridSpan w:val="2"/>
            <w:tcBorders>
              <w:top w:val="nil"/>
              <w:left w:val="nil"/>
              <w:bottom w:val="single" w:sz="4" w:space="0" w:color="auto"/>
              <w:right w:val="single" w:sz="4" w:space="0" w:color="auto"/>
            </w:tcBorders>
            <w:vAlign w:val="center"/>
            <w:hideMark/>
          </w:tcPr>
          <w:p w:rsidR="00046D66" w:rsidRDefault="00046D66" w:rsidP="00046D66">
            <w:pPr>
              <w:rPr>
                <w:sz w:val="18"/>
                <w:szCs w:val="18"/>
              </w:rPr>
            </w:pPr>
            <w:r>
              <w:rPr>
                <w:rFonts w:hint="eastAsia"/>
                <w:sz w:val="18"/>
                <w:szCs w:val="18"/>
              </w:rPr>
              <w:t>304.00</w:t>
            </w:r>
          </w:p>
        </w:tc>
        <w:tc>
          <w:tcPr>
            <w:tcW w:w="1632" w:type="dxa"/>
            <w:gridSpan w:val="3"/>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304.00</w:t>
            </w:r>
          </w:p>
        </w:tc>
        <w:tc>
          <w:tcPr>
            <w:tcW w:w="163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304.00</w:t>
            </w:r>
          </w:p>
        </w:tc>
        <w:tc>
          <w:tcPr>
            <w:tcW w:w="1650" w:type="dxa"/>
            <w:gridSpan w:val="3"/>
            <w:tcBorders>
              <w:top w:val="nil"/>
              <w:left w:val="nil"/>
              <w:bottom w:val="single" w:sz="4" w:space="0" w:color="auto"/>
              <w:right w:val="single" w:sz="4" w:space="0" w:color="auto"/>
            </w:tcBorders>
            <w:noWrap/>
            <w:vAlign w:val="center"/>
            <w:hideMark/>
          </w:tcPr>
          <w:p w:rsidR="00046D66" w:rsidRDefault="00046D66" w:rsidP="00046D66">
            <w:pPr>
              <w:jc w:val="center"/>
              <w:rPr>
                <w:rFonts w:ascii="Arial" w:hAnsi="Arial" w:cs="Arial"/>
                <w:sz w:val="20"/>
                <w:szCs w:val="20"/>
              </w:rPr>
            </w:pPr>
            <w:r>
              <w:rPr>
                <w:rFonts w:ascii="Arial" w:hAnsi="Arial" w:cs="Arial"/>
                <w:sz w:val="20"/>
                <w:szCs w:val="20"/>
              </w:rPr>
              <w:t>——</w:t>
            </w:r>
          </w:p>
        </w:tc>
        <w:tc>
          <w:tcPr>
            <w:tcW w:w="179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100</w:t>
            </w:r>
          </w:p>
        </w:tc>
        <w:tc>
          <w:tcPr>
            <w:tcW w:w="709" w:type="dxa"/>
            <w:tcBorders>
              <w:top w:val="nil"/>
              <w:left w:val="nil"/>
              <w:bottom w:val="single" w:sz="4" w:space="0" w:color="auto"/>
              <w:right w:val="single" w:sz="4" w:space="0" w:color="auto"/>
            </w:tcBorders>
            <w:noWrap/>
            <w:vAlign w:val="center"/>
            <w:hideMark/>
          </w:tcPr>
          <w:p w:rsidR="00046D66" w:rsidRDefault="00046D66" w:rsidP="00046D66">
            <w:pPr>
              <w:jc w:val="center"/>
              <w:rPr>
                <w:rFonts w:ascii="Arial" w:hAnsi="Arial" w:cs="Arial"/>
                <w:sz w:val="20"/>
                <w:szCs w:val="20"/>
              </w:rPr>
            </w:pPr>
            <w:r>
              <w:rPr>
                <w:rFonts w:ascii="Arial" w:hAnsi="Arial" w:cs="Arial"/>
                <w:sz w:val="20"/>
                <w:szCs w:val="20"/>
              </w:rPr>
              <w:t>——</w:t>
            </w:r>
          </w:p>
        </w:tc>
      </w:tr>
      <w:tr w:rsidR="00046D66" w:rsidTr="00046D66">
        <w:trPr>
          <w:gridAfter w:val="1"/>
          <w:divId w:val="602105234"/>
          <w:wAfter w:w="13" w:type="dxa"/>
          <w:trHeight w:val="379"/>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46D66" w:rsidRDefault="00046D66" w:rsidP="00046D66">
            <w:pPr>
              <w:rPr>
                <w:sz w:val="18"/>
                <w:szCs w:val="18"/>
              </w:rPr>
            </w:pPr>
          </w:p>
        </w:tc>
        <w:tc>
          <w:tcPr>
            <w:tcW w:w="1065"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上年结转资金</w:t>
            </w:r>
          </w:p>
        </w:tc>
        <w:tc>
          <w:tcPr>
            <w:tcW w:w="1091" w:type="dxa"/>
            <w:gridSpan w:val="2"/>
            <w:tcBorders>
              <w:top w:val="nil"/>
              <w:left w:val="nil"/>
              <w:bottom w:val="single" w:sz="4" w:space="0" w:color="auto"/>
              <w:right w:val="single" w:sz="4" w:space="0" w:color="auto"/>
            </w:tcBorders>
            <w:vAlign w:val="center"/>
            <w:hideMark/>
          </w:tcPr>
          <w:p w:rsidR="00046D66" w:rsidRDefault="00046D66" w:rsidP="00046D66">
            <w:pPr>
              <w:rPr>
                <w:sz w:val="18"/>
                <w:szCs w:val="18"/>
              </w:rPr>
            </w:pPr>
            <w:r>
              <w:rPr>
                <w:rFonts w:hint="eastAsia"/>
                <w:sz w:val="18"/>
                <w:szCs w:val="18"/>
              </w:rPr>
              <w:t>0.00</w:t>
            </w:r>
          </w:p>
        </w:tc>
        <w:tc>
          <w:tcPr>
            <w:tcW w:w="1632" w:type="dxa"/>
            <w:gridSpan w:val="3"/>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0.00</w:t>
            </w:r>
          </w:p>
        </w:tc>
        <w:tc>
          <w:tcPr>
            <w:tcW w:w="163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0.00</w:t>
            </w:r>
          </w:p>
        </w:tc>
        <w:tc>
          <w:tcPr>
            <w:tcW w:w="1650" w:type="dxa"/>
            <w:gridSpan w:val="3"/>
            <w:tcBorders>
              <w:top w:val="nil"/>
              <w:left w:val="nil"/>
              <w:bottom w:val="single" w:sz="4" w:space="0" w:color="auto"/>
              <w:right w:val="single" w:sz="4" w:space="0" w:color="auto"/>
            </w:tcBorders>
            <w:noWrap/>
            <w:vAlign w:val="center"/>
            <w:hideMark/>
          </w:tcPr>
          <w:p w:rsidR="00046D66" w:rsidRDefault="00046D66" w:rsidP="00046D66">
            <w:pPr>
              <w:jc w:val="center"/>
              <w:rPr>
                <w:rFonts w:ascii="Arial" w:hAnsi="Arial" w:cs="Arial"/>
                <w:sz w:val="20"/>
                <w:szCs w:val="20"/>
              </w:rPr>
            </w:pPr>
            <w:r>
              <w:rPr>
                <w:rFonts w:ascii="Arial" w:hAnsi="Arial" w:cs="Arial"/>
                <w:sz w:val="20"/>
                <w:szCs w:val="20"/>
              </w:rPr>
              <w:t>——</w:t>
            </w:r>
          </w:p>
        </w:tc>
        <w:tc>
          <w:tcPr>
            <w:tcW w:w="179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0</w:t>
            </w:r>
          </w:p>
        </w:tc>
        <w:tc>
          <w:tcPr>
            <w:tcW w:w="709" w:type="dxa"/>
            <w:tcBorders>
              <w:top w:val="nil"/>
              <w:left w:val="nil"/>
              <w:bottom w:val="single" w:sz="4" w:space="0" w:color="auto"/>
              <w:right w:val="single" w:sz="4" w:space="0" w:color="auto"/>
            </w:tcBorders>
            <w:noWrap/>
            <w:vAlign w:val="center"/>
            <w:hideMark/>
          </w:tcPr>
          <w:p w:rsidR="00046D66" w:rsidRDefault="00046D66" w:rsidP="00046D66">
            <w:pPr>
              <w:jc w:val="center"/>
              <w:rPr>
                <w:rFonts w:ascii="Arial" w:hAnsi="Arial" w:cs="Arial"/>
                <w:sz w:val="20"/>
                <w:szCs w:val="20"/>
              </w:rPr>
            </w:pPr>
            <w:r>
              <w:rPr>
                <w:rFonts w:ascii="Arial" w:hAnsi="Arial" w:cs="Arial"/>
                <w:sz w:val="20"/>
                <w:szCs w:val="20"/>
              </w:rPr>
              <w:t>——</w:t>
            </w:r>
          </w:p>
        </w:tc>
      </w:tr>
      <w:tr w:rsidR="00046D66" w:rsidTr="00046D66">
        <w:trPr>
          <w:gridAfter w:val="1"/>
          <w:divId w:val="602105234"/>
          <w:wAfter w:w="13" w:type="dxa"/>
          <w:trHeight w:val="379"/>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46D66" w:rsidRDefault="00046D66" w:rsidP="00046D66">
            <w:pPr>
              <w:rPr>
                <w:sz w:val="18"/>
                <w:szCs w:val="18"/>
              </w:rPr>
            </w:pPr>
          </w:p>
        </w:tc>
        <w:tc>
          <w:tcPr>
            <w:tcW w:w="1065"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其他资金</w:t>
            </w:r>
          </w:p>
        </w:tc>
        <w:tc>
          <w:tcPr>
            <w:tcW w:w="1091" w:type="dxa"/>
            <w:gridSpan w:val="2"/>
            <w:tcBorders>
              <w:top w:val="nil"/>
              <w:left w:val="nil"/>
              <w:bottom w:val="single" w:sz="4" w:space="0" w:color="auto"/>
              <w:right w:val="single" w:sz="4" w:space="0" w:color="auto"/>
            </w:tcBorders>
            <w:vAlign w:val="center"/>
            <w:hideMark/>
          </w:tcPr>
          <w:p w:rsidR="00046D66" w:rsidRDefault="00046D66" w:rsidP="00046D66">
            <w:pPr>
              <w:rPr>
                <w:sz w:val="18"/>
                <w:szCs w:val="18"/>
              </w:rPr>
            </w:pPr>
            <w:r>
              <w:rPr>
                <w:rFonts w:hint="eastAsia"/>
                <w:sz w:val="18"/>
                <w:szCs w:val="18"/>
              </w:rPr>
              <w:t>0.00</w:t>
            </w:r>
          </w:p>
        </w:tc>
        <w:tc>
          <w:tcPr>
            <w:tcW w:w="1632" w:type="dxa"/>
            <w:gridSpan w:val="3"/>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0.00</w:t>
            </w:r>
          </w:p>
        </w:tc>
        <w:tc>
          <w:tcPr>
            <w:tcW w:w="163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0.00</w:t>
            </w:r>
          </w:p>
        </w:tc>
        <w:tc>
          <w:tcPr>
            <w:tcW w:w="1650" w:type="dxa"/>
            <w:gridSpan w:val="3"/>
            <w:tcBorders>
              <w:top w:val="nil"/>
              <w:left w:val="nil"/>
              <w:bottom w:val="single" w:sz="4" w:space="0" w:color="auto"/>
              <w:right w:val="single" w:sz="4" w:space="0" w:color="auto"/>
            </w:tcBorders>
            <w:noWrap/>
            <w:vAlign w:val="center"/>
            <w:hideMark/>
          </w:tcPr>
          <w:p w:rsidR="00046D66" w:rsidRDefault="00046D66" w:rsidP="00046D66">
            <w:pPr>
              <w:jc w:val="center"/>
              <w:rPr>
                <w:rFonts w:ascii="Arial" w:hAnsi="Arial" w:cs="Arial"/>
                <w:sz w:val="20"/>
                <w:szCs w:val="20"/>
              </w:rPr>
            </w:pPr>
            <w:r>
              <w:rPr>
                <w:rFonts w:ascii="Arial" w:hAnsi="Arial" w:cs="Arial"/>
                <w:sz w:val="20"/>
                <w:szCs w:val="20"/>
              </w:rPr>
              <w:t>——</w:t>
            </w:r>
          </w:p>
        </w:tc>
        <w:tc>
          <w:tcPr>
            <w:tcW w:w="1797" w:type="dxa"/>
            <w:gridSpan w:val="4"/>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0</w:t>
            </w:r>
          </w:p>
        </w:tc>
        <w:tc>
          <w:tcPr>
            <w:tcW w:w="709" w:type="dxa"/>
            <w:tcBorders>
              <w:top w:val="nil"/>
              <w:left w:val="nil"/>
              <w:bottom w:val="single" w:sz="4" w:space="0" w:color="auto"/>
              <w:right w:val="single" w:sz="4" w:space="0" w:color="auto"/>
            </w:tcBorders>
            <w:noWrap/>
            <w:vAlign w:val="center"/>
            <w:hideMark/>
          </w:tcPr>
          <w:p w:rsidR="00046D66" w:rsidRDefault="00046D66" w:rsidP="00046D66">
            <w:pPr>
              <w:jc w:val="center"/>
              <w:rPr>
                <w:rFonts w:ascii="Arial" w:hAnsi="Arial" w:cs="Arial"/>
                <w:sz w:val="20"/>
                <w:szCs w:val="20"/>
              </w:rPr>
            </w:pPr>
            <w:r>
              <w:rPr>
                <w:rFonts w:ascii="Arial" w:hAnsi="Arial" w:cs="Arial"/>
                <w:sz w:val="20"/>
                <w:szCs w:val="20"/>
              </w:rPr>
              <w:t>——</w:t>
            </w:r>
          </w:p>
        </w:tc>
      </w:tr>
      <w:tr w:rsidR="00046D66" w:rsidTr="00046D66">
        <w:trPr>
          <w:gridAfter w:val="1"/>
          <w:divId w:val="602105234"/>
          <w:wAfter w:w="13" w:type="dxa"/>
          <w:trHeight w:val="379"/>
          <w:jc w:val="center"/>
        </w:trPr>
        <w:tc>
          <w:tcPr>
            <w:tcW w:w="8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年度总体目标</w:t>
            </w:r>
          </w:p>
        </w:tc>
        <w:tc>
          <w:tcPr>
            <w:tcW w:w="4616" w:type="dxa"/>
            <w:gridSpan w:val="9"/>
            <w:tcBorders>
              <w:top w:val="single" w:sz="4" w:space="0" w:color="auto"/>
              <w:left w:val="nil"/>
              <w:bottom w:val="single" w:sz="4" w:space="0" w:color="auto"/>
              <w:right w:val="single" w:sz="4" w:space="0" w:color="000000"/>
            </w:tcBorders>
            <w:vAlign w:val="center"/>
            <w:hideMark/>
          </w:tcPr>
          <w:p w:rsidR="00046D66" w:rsidRDefault="00046D66" w:rsidP="00046D66">
            <w:pPr>
              <w:jc w:val="center"/>
              <w:rPr>
                <w:sz w:val="18"/>
                <w:szCs w:val="18"/>
              </w:rPr>
            </w:pPr>
            <w:r>
              <w:rPr>
                <w:rFonts w:hint="eastAsia"/>
                <w:sz w:val="18"/>
                <w:szCs w:val="18"/>
              </w:rPr>
              <w:t>预期目标</w:t>
            </w:r>
          </w:p>
        </w:tc>
        <w:tc>
          <w:tcPr>
            <w:tcW w:w="4965" w:type="dxa"/>
            <w:gridSpan w:val="10"/>
            <w:tcBorders>
              <w:top w:val="single" w:sz="4" w:space="0" w:color="auto"/>
              <w:left w:val="nil"/>
              <w:bottom w:val="single" w:sz="4" w:space="0" w:color="auto"/>
              <w:right w:val="single" w:sz="4" w:space="0" w:color="000000"/>
            </w:tcBorders>
            <w:vAlign w:val="center"/>
            <w:hideMark/>
          </w:tcPr>
          <w:p w:rsidR="00046D66" w:rsidRDefault="00046D66" w:rsidP="00046D66">
            <w:pPr>
              <w:jc w:val="center"/>
              <w:rPr>
                <w:sz w:val="18"/>
                <w:szCs w:val="18"/>
              </w:rPr>
            </w:pPr>
            <w:r>
              <w:rPr>
                <w:rFonts w:hint="eastAsia"/>
                <w:sz w:val="18"/>
                <w:szCs w:val="18"/>
              </w:rPr>
              <w:t>实际完成情况</w:t>
            </w:r>
          </w:p>
        </w:tc>
      </w:tr>
      <w:tr w:rsidR="00046D66" w:rsidTr="00046D66">
        <w:trPr>
          <w:gridAfter w:val="1"/>
          <w:divId w:val="602105234"/>
          <w:wAfter w:w="13" w:type="dxa"/>
          <w:trHeight w:val="130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46D66" w:rsidRDefault="00046D66" w:rsidP="00046D66">
            <w:pPr>
              <w:rPr>
                <w:sz w:val="18"/>
                <w:szCs w:val="18"/>
              </w:rPr>
            </w:pPr>
          </w:p>
        </w:tc>
        <w:tc>
          <w:tcPr>
            <w:tcW w:w="4616" w:type="dxa"/>
            <w:gridSpan w:val="9"/>
            <w:tcBorders>
              <w:top w:val="single" w:sz="4" w:space="0" w:color="auto"/>
              <w:left w:val="nil"/>
              <w:bottom w:val="single" w:sz="4" w:space="0" w:color="auto"/>
              <w:right w:val="single" w:sz="4" w:space="0" w:color="000000"/>
            </w:tcBorders>
            <w:vAlign w:val="center"/>
            <w:hideMark/>
          </w:tcPr>
          <w:p w:rsidR="00046D66" w:rsidRDefault="00046D66" w:rsidP="00046D66">
            <w:pPr>
              <w:jc w:val="center"/>
              <w:rPr>
                <w:sz w:val="18"/>
                <w:szCs w:val="18"/>
              </w:rPr>
            </w:pPr>
            <w:r>
              <w:rPr>
                <w:rFonts w:hint="eastAsia"/>
                <w:sz w:val="18"/>
                <w:szCs w:val="18"/>
              </w:rPr>
              <w:t xml:space="preserve">完成2022年聘用制书记员招录、培训、考核等工作，保障全员工资待遇，队伍结构得到优化，保障了本院办案业务水平的平稳发展。　</w:t>
            </w:r>
          </w:p>
        </w:tc>
        <w:tc>
          <w:tcPr>
            <w:tcW w:w="4965" w:type="dxa"/>
            <w:gridSpan w:val="10"/>
            <w:tcBorders>
              <w:top w:val="single" w:sz="4" w:space="0" w:color="auto"/>
              <w:left w:val="nil"/>
              <w:bottom w:val="single" w:sz="4" w:space="0" w:color="auto"/>
              <w:right w:val="single" w:sz="4" w:space="0" w:color="000000"/>
            </w:tcBorders>
            <w:vAlign w:val="center"/>
            <w:hideMark/>
          </w:tcPr>
          <w:p w:rsidR="00046D66" w:rsidRDefault="00046D66" w:rsidP="00046D66">
            <w:pPr>
              <w:jc w:val="center"/>
              <w:rPr>
                <w:sz w:val="18"/>
                <w:szCs w:val="18"/>
              </w:rPr>
            </w:pPr>
            <w:r>
              <w:rPr>
                <w:rFonts w:hint="eastAsia"/>
                <w:sz w:val="18"/>
                <w:szCs w:val="18"/>
              </w:rPr>
              <w:t>有效保障了检察工作的顺利开展，检察业务稳步提升；资金支出主要用于聘用制书记员的工资、社保等，保障其生活所需，提高工作积极性；以及对书记员进行考核与培训，提高其业务能力。</w:t>
            </w:r>
          </w:p>
        </w:tc>
      </w:tr>
      <w:tr w:rsidR="00046D66" w:rsidTr="00046D66">
        <w:trPr>
          <w:divId w:val="602105234"/>
          <w:trHeight w:val="915"/>
          <w:jc w:val="center"/>
        </w:trPr>
        <w:tc>
          <w:tcPr>
            <w:tcW w:w="398" w:type="dxa"/>
            <w:tcBorders>
              <w:top w:val="nil"/>
              <w:left w:val="single" w:sz="4" w:space="0" w:color="auto"/>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绩效指标</w:t>
            </w:r>
          </w:p>
        </w:tc>
        <w:tc>
          <w:tcPr>
            <w:tcW w:w="1061"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一级指标</w:t>
            </w:r>
          </w:p>
        </w:tc>
        <w:tc>
          <w:tcPr>
            <w:tcW w:w="1080"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二级指标</w:t>
            </w:r>
          </w:p>
        </w:tc>
        <w:tc>
          <w:tcPr>
            <w:tcW w:w="1048"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三级指标</w:t>
            </w:r>
          </w:p>
        </w:tc>
        <w:tc>
          <w:tcPr>
            <w:tcW w:w="839" w:type="dxa"/>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指标性质</w:t>
            </w:r>
          </w:p>
        </w:tc>
        <w:tc>
          <w:tcPr>
            <w:tcW w:w="816"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指标方向</w:t>
            </w:r>
          </w:p>
        </w:tc>
        <w:tc>
          <w:tcPr>
            <w:tcW w:w="816"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年度指标值</w:t>
            </w:r>
          </w:p>
        </w:tc>
        <w:tc>
          <w:tcPr>
            <w:tcW w:w="900"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实际完成值</w:t>
            </w:r>
          </w:p>
        </w:tc>
        <w:tc>
          <w:tcPr>
            <w:tcW w:w="922" w:type="dxa"/>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计量单位</w:t>
            </w:r>
          </w:p>
        </w:tc>
        <w:tc>
          <w:tcPr>
            <w:tcW w:w="942"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分值</w:t>
            </w:r>
          </w:p>
        </w:tc>
        <w:tc>
          <w:tcPr>
            <w:tcW w:w="856" w:type="dxa"/>
            <w:gridSpan w:val="2"/>
            <w:tcBorders>
              <w:top w:val="nil"/>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得分</w:t>
            </w:r>
          </w:p>
        </w:tc>
        <w:tc>
          <w:tcPr>
            <w:tcW w:w="753" w:type="dxa"/>
            <w:gridSpan w:val="3"/>
            <w:tcBorders>
              <w:top w:val="nil"/>
              <w:left w:val="nil"/>
              <w:bottom w:val="single" w:sz="4" w:space="0" w:color="auto"/>
              <w:right w:val="single" w:sz="4" w:space="0" w:color="auto"/>
            </w:tcBorders>
            <w:vAlign w:val="center"/>
            <w:hideMark/>
          </w:tcPr>
          <w:p w:rsidR="00046D66" w:rsidRDefault="00046D66" w:rsidP="00046D66">
            <w:pPr>
              <w:rPr>
                <w:sz w:val="18"/>
                <w:szCs w:val="18"/>
              </w:rPr>
            </w:pPr>
            <w:r>
              <w:rPr>
                <w:rFonts w:hint="eastAsia"/>
                <w:sz w:val="18"/>
                <w:szCs w:val="18"/>
              </w:rPr>
              <w:t>偏差原因分析及改进措施</w:t>
            </w:r>
          </w:p>
        </w:tc>
      </w:tr>
      <w:tr w:rsidR="00046D66" w:rsidTr="00046D66">
        <w:trPr>
          <w:divId w:val="602105234"/>
          <w:trHeight w:val="840"/>
          <w:jc w:val="center"/>
        </w:trPr>
        <w:tc>
          <w:tcPr>
            <w:tcW w:w="398" w:type="dxa"/>
            <w:vMerge w:val="restart"/>
            <w:tcBorders>
              <w:top w:val="nil"/>
              <w:left w:val="single" w:sz="4" w:space="0" w:color="auto"/>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绩效指标</w:t>
            </w:r>
          </w:p>
        </w:tc>
        <w:tc>
          <w:tcPr>
            <w:tcW w:w="1061" w:type="dxa"/>
            <w:gridSpan w:val="2"/>
            <w:vMerge w:val="restart"/>
            <w:tcBorders>
              <w:top w:val="nil"/>
              <w:left w:val="single" w:sz="4" w:space="0" w:color="auto"/>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产出指标</w:t>
            </w:r>
          </w:p>
        </w:tc>
        <w:tc>
          <w:tcPr>
            <w:tcW w:w="1080" w:type="dxa"/>
            <w:gridSpan w:val="2"/>
            <w:tcBorders>
              <w:top w:val="nil"/>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数量指标</w:t>
            </w:r>
          </w:p>
        </w:tc>
        <w:tc>
          <w:tcPr>
            <w:tcW w:w="1048" w:type="dxa"/>
            <w:gridSpan w:val="2"/>
            <w:tcBorders>
              <w:top w:val="nil"/>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聘用制书记员绩效考核完成率</w:t>
            </w:r>
          </w:p>
        </w:tc>
        <w:tc>
          <w:tcPr>
            <w:tcW w:w="839" w:type="dxa"/>
            <w:tcBorders>
              <w:top w:val="nil"/>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正向</w:t>
            </w:r>
          </w:p>
        </w:tc>
        <w:tc>
          <w:tcPr>
            <w:tcW w:w="816" w:type="dxa"/>
            <w:gridSpan w:val="2"/>
            <w:tcBorders>
              <w:top w:val="nil"/>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大于</w:t>
            </w:r>
          </w:p>
        </w:tc>
        <w:tc>
          <w:tcPr>
            <w:tcW w:w="816" w:type="dxa"/>
            <w:gridSpan w:val="2"/>
            <w:tcBorders>
              <w:top w:val="nil"/>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95</w:t>
            </w:r>
          </w:p>
        </w:tc>
        <w:tc>
          <w:tcPr>
            <w:tcW w:w="900" w:type="dxa"/>
            <w:gridSpan w:val="2"/>
            <w:tcBorders>
              <w:top w:val="nil"/>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100</w:t>
            </w:r>
          </w:p>
        </w:tc>
        <w:tc>
          <w:tcPr>
            <w:tcW w:w="922" w:type="dxa"/>
            <w:tcBorders>
              <w:top w:val="nil"/>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w:t>
            </w:r>
          </w:p>
        </w:tc>
        <w:tc>
          <w:tcPr>
            <w:tcW w:w="942" w:type="dxa"/>
            <w:gridSpan w:val="2"/>
            <w:tcBorders>
              <w:top w:val="nil"/>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20</w:t>
            </w:r>
          </w:p>
        </w:tc>
        <w:tc>
          <w:tcPr>
            <w:tcW w:w="856" w:type="dxa"/>
            <w:gridSpan w:val="2"/>
            <w:tcBorders>
              <w:top w:val="nil"/>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20</w:t>
            </w:r>
          </w:p>
        </w:tc>
        <w:tc>
          <w:tcPr>
            <w:tcW w:w="753" w:type="dxa"/>
            <w:gridSpan w:val="3"/>
            <w:tcBorders>
              <w:top w:val="nil"/>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 xml:space="preserve">　</w:t>
            </w:r>
          </w:p>
        </w:tc>
      </w:tr>
      <w:tr w:rsidR="00046D66" w:rsidTr="00046D66">
        <w:trPr>
          <w:divId w:val="602105234"/>
          <w:trHeight w:val="840"/>
          <w:jc w:val="center"/>
        </w:trPr>
        <w:tc>
          <w:tcPr>
            <w:tcW w:w="0" w:type="auto"/>
            <w:vMerge/>
            <w:tcBorders>
              <w:top w:val="nil"/>
              <w:left w:val="single" w:sz="4" w:space="0" w:color="auto"/>
              <w:bottom w:val="nil"/>
              <w:right w:val="single" w:sz="4" w:space="0" w:color="auto"/>
            </w:tcBorders>
            <w:vAlign w:val="center"/>
            <w:hideMark/>
          </w:tcPr>
          <w:p w:rsidR="00046D66" w:rsidRDefault="00046D66" w:rsidP="00046D66">
            <w:pPr>
              <w:rPr>
                <w:sz w:val="18"/>
                <w:szCs w:val="18"/>
              </w:rPr>
            </w:pPr>
          </w:p>
        </w:tc>
        <w:tc>
          <w:tcPr>
            <w:tcW w:w="0" w:type="auto"/>
            <w:gridSpan w:val="2"/>
            <w:vMerge/>
            <w:tcBorders>
              <w:top w:val="nil"/>
              <w:left w:val="single" w:sz="4" w:space="0" w:color="auto"/>
              <w:bottom w:val="nil"/>
              <w:right w:val="single" w:sz="4" w:space="0" w:color="auto"/>
            </w:tcBorders>
            <w:vAlign w:val="center"/>
            <w:hideMark/>
          </w:tcPr>
          <w:p w:rsidR="00046D66" w:rsidRDefault="00046D66" w:rsidP="00046D66">
            <w:pPr>
              <w:rPr>
                <w:sz w:val="18"/>
                <w:szCs w:val="18"/>
              </w:rPr>
            </w:pPr>
          </w:p>
        </w:tc>
        <w:tc>
          <w:tcPr>
            <w:tcW w:w="1080"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质量指标</w:t>
            </w:r>
          </w:p>
        </w:tc>
        <w:tc>
          <w:tcPr>
            <w:tcW w:w="1048"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薪酬发放准确率</w:t>
            </w:r>
          </w:p>
        </w:tc>
        <w:tc>
          <w:tcPr>
            <w:tcW w:w="839" w:type="dxa"/>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正向</w:t>
            </w:r>
          </w:p>
        </w:tc>
        <w:tc>
          <w:tcPr>
            <w:tcW w:w="81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大于</w:t>
            </w:r>
          </w:p>
        </w:tc>
        <w:tc>
          <w:tcPr>
            <w:tcW w:w="81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95</w:t>
            </w:r>
          </w:p>
        </w:tc>
        <w:tc>
          <w:tcPr>
            <w:tcW w:w="900"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100</w:t>
            </w:r>
          </w:p>
        </w:tc>
        <w:tc>
          <w:tcPr>
            <w:tcW w:w="922" w:type="dxa"/>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w:t>
            </w:r>
          </w:p>
        </w:tc>
        <w:tc>
          <w:tcPr>
            <w:tcW w:w="942"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20</w:t>
            </w:r>
          </w:p>
        </w:tc>
        <w:tc>
          <w:tcPr>
            <w:tcW w:w="85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20</w:t>
            </w:r>
          </w:p>
        </w:tc>
        <w:tc>
          <w:tcPr>
            <w:tcW w:w="753" w:type="dxa"/>
            <w:gridSpan w:val="3"/>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 xml:space="preserve">　</w:t>
            </w:r>
          </w:p>
        </w:tc>
      </w:tr>
      <w:tr w:rsidR="00046D66" w:rsidTr="00046D66">
        <w:trPr>
          <w:divId w:val="602105234"/>
          <w:trHeight w:val="840"/>
          <w:jc w:val="center"/>
        </w:trPr>
        <w:tc>
          <w:tcPr>
            <w:tcW w:w="0" w:type="auto"/>
            <w:vMerge/>
            <w:tcBorders>
              <w:top w:val="nil"/>
              <w:left w:val="single" w:sz="4" w:space="0" w:color="auto"/>
              <w:bottom w:val="nil"/>
              <w:right w:val="single" w:sz="4" w:space="0" w:color="auto"/>
            </w:tcBorders>
            <w:vAlign w:val="center"/>
            <w:hideMark/>
          </w:tcPr>
          <w:p w:rsidR="00046D66" w:rsidRDefault="00046D66" w:rsidP="00046D66">
            <w:pPr>
              <w:rPr>
                <w:sz w:val="18"/>
                <w:szCs w:val="18"/>
              </w:rPr>
            </w:pPr>
          </w:p>
        </w:tc>
        <w:tc>
          <w:tcPr>
            <w:tcW w:w="0" w:type="auto"/>
            <w:gridSpan w:val="2"/>
            <w:vMerge/>
            <w:tcBorders>
              <w:top w:val="nil"/>
              <w:left w:val="single" w:sz="4" w:space="0" w:color="auto"/>
              <w:bottom w:val="nil"/>
              <w:right w:val="single" w:sz="4" w:space="0" w:color="auto"/>
            </w:tcBorders>
            <w:vAlign w:val="center"/>
            <w:hideMark/>
          </w:tcPr>
          <w:p w:rsidR="00046D66" w:rsidRDefault="00046D66" w:rsidP="00046D66">
            <w:pPr>
              <w:rPr>
                <w:sz w:val="18"/>
                <w:szCs w:val="18"/>
              </w:rPr>
            </w:pPr>
          </w:p>
        </w:tc>
        <w:tc>
          <w:tcPr>
            <w:tcW w:w="1080"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时效指标</w:t>
            </w:r>
          </w:p>
        </w:tc>
        <w:tc>
          <w:tcPr>
            <w:tcW w:w="1048"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绩效考核完成及时率</w:t>
            </w:r>
          </w:p>
        </w:tc>
        <w:tc>
          <w:tcPr>
            <w:tcW w:w="839" w:type="dxa"/>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正向</w:t>
            </w:r>
          </w:p>
        </w:tc>
        <w:tc>
          <w:tcPr>
            <w:tcW w:w="81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大于</w:t>
            </w:r>
          </w:p>
        </w:tc>
        <w:tc>
          <w:tcPr>
            <w:tcW w:w="81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90</w:t>
            </w:r>
          </w:p>
        </w:tc>
        <w:tc>
          <w:tcPr>
            <w:tcW w:w="900"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100</w:t>
            </w:r>
          </w:p>
        </w:tc>
        <w:tc>
          <w:tcPr>
            <w:tcW w:w="922" w:type="dxa"/>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w:t>
            </w:r>
          </w:p>
        </w:tc>
        <w:tc>
          <w:tcPr>
            <w:tcW w:w="942"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20</w:t>
            </w:r>
          </w:p>
        </w:tc>
        <w:tc>
          <w:tcPr>
            <w:tcW w:w="85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20</w:t>
            </w:r>
          </w:p>
        </w:tc>
        <w:tc>
          <w:tcPr>
            <w:tcW w:w="753" w:type="dxa"/>
            <w:gridSpan w:val="3"/>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 xml:space="preserve">　</w:t>
            </w:r>
          </w:p>
        </w:tc>
      </w:tr>
      <w:tr w:rsidR="00046D66" w:rsidTr="00046D66">
        <w:trPr>
          <w:divId w:val="602105234"/>
          <w:trHeight w:val="840"/>
          <w:jc w:val="center"/>
        </w:trPr>
        <w:tc>
          <w:tcPr>
            <w:tcW w:w="0" w:type="auto"/>
            <w:vMerge/>
            <w:tcBorders>
              <w:top w:val="nil"/>
              <w:left w:val="single" w:sz="4" w:space="0" w:color="auto"/>
              <w:bottom w:val="nil"/>
              <w:right w:val="single" w:sz="4" w:space="0" w:color="auto"/>
            </w:tcBorders>
            <w:vAlign w:val="center"/>
            <w:hideMark/>
          </w:tcPr>
          <w:p w:rsidR="00046D66" w:rsidRDefault="00046D66" w:rsidP="00046D66">
            <w:pPr>
              <w:rPr>
                <w:sz w:val="18"/>
                <w:szCs w:val="18"/>
              </w:rPr>
            </w:pPr>
          </w:p>
        </w:tc>
        <w:tc>
          <w:tcPr>
            <w:tcW w:w="1061"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效益指标</w:t>
            </w:r>
          </w:p>
        </w:tc>
        <w:tc>
          <w:tcPr>
            <w:tcW w:w="1080"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社会效益指标</w:t>
            </w:r>
          </w:p>
        </w:tc>
        <w:tc>
          <w:tcPr>
            <w:tcW w:w="1048"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检察业务工作效率提升率</w:t>
            </w:r>
          </w:p>
        </w:tc>
        <w:tc>
          <w:tcPr>
            <w:tcW w:w="839" w:type="dxa"/>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正向</w:t>
            </w:r>
          </w:p>
        </w:tc>
        <w:tc>
          <w:tcPr>
            <w:tcW w:w="81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大于</w:t>
            </w:r>
          </w:p>
        </w:tc>
        <w:tc>
          <w:tcPr>
            <w:tcW w:w="81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10</w:t>
            </w:r>
          </w:p>
        </w:tc>
        <w:tc>
          <w:tcPr>
            <w:tcW w:w="900"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20</w:t>
            </w:r>
          </w:p>
        </w:tc>
        <w:tc>
          <w:tcPr>
            <w:tcW w:w="922" w:type="dxa"/>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w:t>
            </w:r>
          </w:p>
        </w:tc>
        <w:tc>
          <w:tcPr>
            <w:tcW w:w="942"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15</w:t>
            </w:r>
          </w:p>
        </w:tc>
        <w:tc>
          <w:tcPr>
            <w:tcW w:w="85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15</w:t>
            </w:r>
          </w:p>
        </w:tc>
        <w:tc>
          <w:tcPr>
            <w:tcW w:w="753" w:type="dxa"/>
            <w:gridSpan w:val="3"/>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 xml:space="preserve">　</w:t>
            </w:r>
          </w:p>
        </w:tc>
      </w:tr>
      <w:tr w:rsidR="00046D66" w:rsidTr="00046D66">
        <w:trPr>
          <w:divId w:val="602105234"/>
          <w:trHeight w:val="840"/>
          <w:jc w:val="center"/>
        </w:trPr>
        <w:tc>
          <w:tcPr>
            <w:tcW w:w="0" w:type="auto"/>
            <w:vMerge/>
            <w:tcBorders>
              <w:top w:val="nil"/>
              <w:left w:val="single" w:sz="4" w:space="0" w:color="auto"/>
              <w:bottom w:val="nil"/>
              <w:right w:val="single" w:sz="4" w:space="0" w:color="auto"/>
            </w:tcBorders>
            <w:vAlign w:val="center"/>
            <w:hideMark/>
          </w:tcPr>
          <w:p w:rsidR="00046D66" w:rsidRDefault="00046D66" w:rsidP="00046D66">
            <w:pPr>
              <w:rPr>
                <w:sz w:val="18"/>
                <w:szCs w:val="18"/>
              </w:rPr>
            </w:pPr>
          </w:p>
        </w:tc>
        <w:tc>
          <w:tcPr>
            <w:tcW w:w="1061"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满意度指标</w:t>
            </w:r>
          </w:p>
        </w:tc>
        <w:tc>
          <w:tcPr>
            <w:tcW w:w="1080"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服务对象满意度指标</w:t>
            </w:r>
          </w:p>
        </w:tc>
        <w:tc>
          <w:tcPr>
            <w:tcW w:w="1048"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管理部门满意度</w:t>
            </w:r>
          </w:p>
        </w:tc>
        <w:tc>
          <w:tcPr>
            <w:tcW w:w="839" w:type="dxa"/>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正向</w:t>
            </w:r>
          </w:p>
        </w:tc>
        <w:tc>
          <w:tcPr>
            <w:tcW w:w="81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大于</w:t>
            </w:r>
          </w:p>
        </w:tc>
        <w:tc>
          <w:tcPr>
            <w:tcW w:w="81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90</w:t>
            </w:r>
          </w:p>
        </w:tc>
        <w:tc>
          <w:tcPr>
            <w:tcW w:w="900"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90</w:t>
            </w:r>
          </w:p>
        </w:tc>
        <w:tc>
          <w:tcPr>
            <w:tcW w:w="922" w:type="dxa"/>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w:t>
            </w:r>
          </w:p>
        </w:tc>
        <w:tc>
          <w:tcPr>
            <w:tcW w:w="942"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15</w:t>
            </w:r>
          </w:p>
        </w:tc>
        <w:tc>
          <w:tcPr>
            <w:tcW w:w="856" w:type="dxa"/>
            <w:gridSpan w:val="2"/>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15</w:t>
            </w:r>
          </w:p>
        </w:tc>
        <w:tc>
          <w:tcPr>
            <w:tcW w:w="753" w:type="dxa"/>
            <w:gridSpan w:val="3"/>
            <w:tcBorders>
              <w:top w:val="single" w:sz="4" w:space="0" w:color="auto"/>
              <w:left w:val="nil"/>
              <w:bottom w:val="nil"/>
              <w:right w:val="single" w:sz="4" w:space="0" w:color="auto"/>
            </w:tcBorders>
            <w:vAlign w:val="center"/>
            <w:hideMark/>
          </w:tcPr>
          <w:p w:rsidR="00046D66" w:rsidRDefault="00046D66" w:rsidP="00046D66">
            <w:pPr>
              <w:jc w:val="center"/>
              <w:rPr>
                <w:sz w:val="18"/>
                <w:szCs w:val="18"/>
              </w:rPr>
            </w:pPr>
            <w:r>
              <w:rPr>
                <w:rFonts w:hint="eastAsia"/>
                <w:sz w:val="18"/>
                <w:szCs w:val="18"/>
              </w:rPr>
              <w:t xml:space="preserve">　</w:t>
            </w:r>
          </w:p>
        </w:tc>
      </w:tr>
      <w:tr w:rsidR="00046D66" w:rsidTr="00046D66">
        <w:trPr>
          <w:gridAfter w:val="1"/>
          <w:divId w:val="602105234"/>
          <w:wAfter w:w="13" w:type="dxa"/>
          <w:trHeight w:val="840"/>
          <w:jc w:val="center"/>
        </w:trPr>
        <w:tc>
          <w:tcPr>
            <w:tcW w:w="7912" w:type="dxa"/>
            <w:gridSpan w:val="16"/>
            <w:tcBorders>
              <w:top w:val="single" w:sz="4" w:space="0" w:color="auto"/>
              <w:left w:val="single" w:sz="4" w:space="0" w:color="auto"/>
              <w:bottom w:val="single" w:sz="4" w:space="0" w:color="auto"/>
              <w:right w:val="single" w:sz="4" w:space="0" w:color="000000"/>
            </w:tcBorders>
            <w:vAlign w:val="center"/>
            <w:hideMark/>
          </w:tcPr>
          <w:p w:rsidR="00046D66" w:rsidRDefault="00046D66" w:rsidP="00046D66">
            <w:pPr>
              <w:jc w:val="center"/>
              <w:rPr>
                <w:sz w:val="18"/>
                <w:szCs w:val="18"/>
              </w:rPr>
            </w:pPr>
            <w:r>
              <w:rPr>
                <w:rFonts w:hint="eastAsia"/>
                <w:sz w:val="18"/>
                <w:szCs w:val="18"/>
              </w:rPr>
              <w:t>总分</w:t>
            </w:r>
          </w:p>
        </w:tc>
        <w:tc>
          <w:tcPr>
            <w:tcW w:w="922" w:type="dxa"/>
            <w:gridSpan w:val="2"/>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100</w:t>
            </w:r>
          </w:p>
        </w:tc>
        <w:tc>
          <w:tcPr>
            <w:tcW w:w="875" w:type="dxa"/>
            <w:gridSpan w:val="2"/>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100</w:t>
            </w:r>
          </w:p>
        </w:tc>
        <w:tc>
          <w:tcPr>
            <w:tcW w:w="709" w:type="dxa"/>
            <w:tcBorders>
              <w:top w:val="single" w:sz="4" w:space="0" w:color="auto"/>
              <w:left w:val="nil"/>
              <w:bottom w:val="single" w:sz="4" w:space="0" w:color="auto"/>
              <w:right w:val="single" w:sz="4" w:space="0" w:color="auto"/>
            </w:tcBorders>
            <w:vAlign w:val="center"/>
            <w:hideMark/>
          </w:tcPr>
          <w:p w:rsidR="00046D66" w:rsidRDefault="00046D66" w:rsidP="00046D66">
            <w:pPr>
              <w:jc w:val="center"/>
              <w:rPr>
                <w:sz w:val="18"/>
                <w:szCs w:val="18"/>
              </w:rPr>
            </w:pPr>
            <w:r>
              <w:rPr>
                <w:rFonts w:hint="eastAsia"/>
                <w:sz w:val="18"/>
                <w:szCs w:val="18"/>
              </w:rPr>
              <w:t xml:space="preserve">　</w:t>
            </w:r>
          </w:p>
        </w:tc>
      </w:tr>
    </w:tbl>
    <w:p w:rsidR="00D7390E" w:rsidRDefault="00D7390E">
      <w:pPr>
        <w:spacing w:before="100" w:beforeAutospacing="1" w:after="100" w:afterAutospacing="1"/>
        <w:ind w:firstLine="643"/>
        <w:jc w:val="both"/>
        <w:divId w:val="602105234"/>
      </w:pPr>
      <w:r>
        <w:rPr>
          <w:rFonts w:ascii="楷体" w:eastAsia="楷体" w:hAnsi="楷体" w:hint="eastAsia"/>
          <w:b/>
          <w:bCs/>
          <w:sz w:val="32"/>
          <w:szCs w:val="32"/>
        </w:rPr>
        <w:t>（三）部门项目绩效评价结果。</w:t>
      </w:r>
    </w:p>
    <w:p w:rsidR="00A5241E" w:rsidRDefault="00D7390E" w:rsidP="00A5241E">
      <w:pPr>
        <w:spacing w:before="100" w:beforeAutospacing="1" w:after="100" w:afterAutospacing="1"/>
        <w:ind w:firstLine="640"/>
        <w:jc w:val="both"/>
        <w:divId w:val="602105234"/>
        <w:rPr>
          <w:sz w:val="32"/>
          <w:szCs w:val="32"/>
        </w:rPr>
      </w:pPr>
      <w:r>
        <w:rPr>
          <w:sz w:val="32"/>
          <w:szCs w:val="32"/>
        </w:rPr>
        <w:lastRenderedPageBreak/>
        <w:t>以</w:t>
      </w:r>
      <w:r w:rsidR="00A5241E">
        <w:rPr>
          <w:rFonts w:ascii="Times New Roman" w:hAnsi="Times New Roman" w:cs="Times New Roman" w:hint="eastAsia"/>
          <w:sz w:val="32"/>
          <w:szCs w:val="32"/>
        </w:rPr>
        <w:t>办案（业务）经费</w:t>
      </w:r>
      <w:r>
        <w:rPr>
          <w:sz w:val="32"/>
          <w:szCs w:val="32"/>
        </w:rPr>
        <w:t>项目为例，该项目绩效评价综合得分为</w:t>
      </w:r>
      <w:r>
        <w:rPr>
          <w:rFonts w:ascii="Times New Roman" w:hAnsi="Times New Roman" w:cs="Times New Roman"/>
          <w:sz w:val="32"/>
          <w:szCs w:val="32"/>
          <w:u w:val="single"/>
        </w:rPr>
        <w:t> </w:t>
      </w:r>
      <w:r w:rsidR="00A5241E">
        <w:rPr>
          <w:rFonts w:ascii="Times New Roman" w:hAnsi="Times New Roman" w:cs="Times New Roman" w:hint="eastAsia"/>
          <w:sz w:val="32"/>
          <w:szCs w:val="32"/>
          <w:u w:val="single"/>
        </w:rPr>
        <w:t>100</w:t>
      </w:r>
      <w:r>
        <w:rPr>
          <w:rFonts w:ascii="Times New Roman" w:hAnsi="Times New Roman" w:cs="Times New Roman"/>
          <w:sz w:val="32"/>
          <w:szCs w:val="32"/>
          <w:u w:val="single"/>
        </w:rPr>
        <w:t xml:space="preserve">   </w:t>
      </w:r>
      <w:r>
        <w:rPr>
          <w:sz w:val="32"/>
          <w:szCs w:val="32"/>
        </w:rPr>
        <w:t>分，绩效评价结果为</w:t>
      </w:r>
      <w:r>
        <w:rPr>
          <w:rFonts w:ascii="Times New Roman" w:hAnsi="Times New Roman" w:cs="Times New Roman"/>
          <w:sz w:val="32"/>
          <w:szCs w:val="32"/>
        </w:rPr>
        <w:t>“</w:t>
      </w:r>
      <w:r>
        <w:rPr>
          <w:sz w:val="32"/>
          <w:szCs w:val="32"/>
        </w:rPr>
        <w:t>优</w:t>
      </w:r>
      <w:r>
        <w:rPr>
          <w:rFonts w:ascii="Times New Roman" w:hAnsi="Times New Roman" w:cs="Times New Roman"/>
          <w:sz w:val="32"/>
          <w:szCs w:val="32"/>
        </w:rPr>
        <w:t>”</w:t>
      </w:r>
      <w:r>
        <w:rPr>
          <w:sz w:val="32"/>
          <w:szCs w:val="32"/>
        </w:rPr>
        <w:t>。重点项目绩效评价得分情况详见部门具体绩效评价结果。</w:t>
      </w:r>
    </w:p>
    <w:p w:rsidR="00A5241E" w:rsidRDefault="00A5241E" w:rsidP="00A5241E">
      <w:pPr>
        <w:spacing w:before="100" w:beforeAutospacing="1" w:after="100" w:afterAutospacing="1"/>
        <w:jc w:val="center"/>
        <w:divId w:val="602105234"/>
        <w:rPr>
          <w:rFonts w:ascii="方正小标宋简体" w:eastAsia="方正小标宋简体" w:hAnsi="方正小标宋简体" w:cs="方正小标宋简体"/>
          <w:sz w:val="44"/>
        </w:rPr>
      </w:pPr>
      <w:r>
        <w:rPr>
          <w:rFonts w:ascii="方正小标宋简体" w:eastAsia="方正小标宋简体" w:hint="eastAsia"/>
          <w:sz w:val="44"/>
          <w:szCs w:val="44"/>
        </w:rPr>
        <w:t>2022</w:t>
      </w:r>
      <w:bookmarkStart w:id="0" w:name="_GoBack"/>
      <w:bookmarkEnd w:id="0"/>
      <w:r>
        <w:rPr>
          <w:rFonts w:ascii="方正小标宋简体" w:eastAsia="方正小标宋简体" w:hint="eastAsia"/>
          <w:sz w:val="44"/>
          <w:szCs w:val="44"/>
        </w:rPr>
        <w:t>年</w:t>
      </w:r>
      <w:r>
        <w:rPr>
          <w:rFonts w:ascii="方正小标宋简体" w:eastAsia="方正小标宋简体" w:hAnsi="方正小标宋简体" w:cs="方正小标宋简体"/>
          <w:sz w:val="44"/>
        </w:rPr>
        <w:t>办案（业务）经费</w:t>
      </w:r>
    </w:p>
    <w:p w:rsidR="00A5241E" w:rsidRDefault="00A5241E" w:rsidP="00A5241E">
      <w:pPr>
        <w:spacing w:before="100" w:beforeAutospacing="1" w:after="100" w:afterAutospacing="1"/>
        <w:jc w:val="center"/>
        <w:divId w:val="602105234"/>
        <w:rPr>
          <w:rFonts w:ascii="方正小标宋简体" w:eastAsia="方正小标宋简体"/>
          <w:sz w:val="44"/>
          <w:szCs w:val="44"/>
        </w:rPr>
      </w:pPr>
      <w:r>
        <w:rPr>
          <w:rFonts w:ascii="方正小标宋简体" w:eastAsia="方正小标宋简体" w:hAnsi="方正小标宋简体" w:cs="方正小标宋简体"/>
          <w:sz w:val="44"/>
        </w:rPr>
        <w:t>项目绩效自评报告</w:t>
      </w:r>
    </w:p>
    <w:p w:rsidR="00A5241E" w:rsidRDefault="00A5241E" w:rsidP="00A5241E">
      <w:pPr>
        <w:widowControl w:val="0"/>
        <w:numPr>
          <w:ilvl w:val="0"/>
          <w:numId w:val="1"/>
        </w:numPr>
        <w:ind w:left="0" w:firstLine="0"/>
        <w:divId w:val="602105234"/>
        <w:rPr>
          <w:rFonts w:ascii="仿宋" w:eastAsia="仿宋" w:hAnsi="仿宋"/>
          <w:b/>
          <w:sz w:val="32"/>
          <w:szCs w:val="32"/>
        </w:rPr>
      </w:pPr>
      <w:r>
        <w:rPr>
          <w:rFonts w:ascii="仿宋" w:eastAsia="仿宋" w:hAnsi="仿宋" w:hint="eastAsia"/>
          <w:b/>
          <w:sz w:val="32"/>
          <w:szCs w:val="32"/>
        </w:rPr>
        <w:t>项目基本情况</w:t>
      </w:r>
    </w:p>
    <w:p w:rsidR="00A5241E" w:rsidRDefault="00A5241E" w:rsidP="00A5241E">
      <w:pPr>
        <w:spacing w:before="188" w:line="204" w:lineRule="auto"/>
        <w:ind w:firstLine="612"/>
        <w:divId w:val="602105234"/>
        <w:rPr>
          <w:rFonts w:ascii="仿宋" w:eastAsia="仿宋" w:hAnsi="仿宋"/>
          <w:b/>
          <w:sz w:val="32"/>
          <w:szCs w:val="32"/>
        </w:rPr>
      </w:pPr>
      <w:r>
        <w:rPr>
          <w:rFonts w:ascii="仿宋" w:eastAsia="仿宋" w:hAnsi="仿宋" w:cs="仿宋"/>
          <w:spacing w:val="3"/>
          <w:sz w:val="30"/>
          <w:szCs w:val="30"/>
        </w:rPr>
        <w:t>（一）项目基本情况简介。</w:t>
      </w:r>
    </w:p>
    <w:p w:rsidR="00A5241E" w:rsidRDefault="00A5241E" w:rsidP="00A5241E">
      <w:pPr>
        <w:spacing w:line="620" w:lineRule="exact"/>
        <w:ind w:firstLineChars="200" w:firstLine="600"/>
        <w:divId w:val="602105234"/>
        <w:rPr>
          <w:rFonts w:ascii="仿宋"/>
          <w:sz w:val="30"/>
          <w:szCs w:val="30"/>
        </w:rPr>
      </w:pPr>
      <w:r>
        <w:rPr>
          <w:rFonts w:ascii="仿宋" w:hint="eastAsia"/>
          <w:sz w:val="30"/>
          <w:szCs w:val="30"/>
        </w:rPr>
        <w:t>该项目旨为改善工作环境，改造标准化办案区，保障检察办公办案业务用房正常运转。</w:t>
      </w:r>
      <w:r w:rsidRPr="00A5241E">
        <w:rPr>
          <w:rFonts w:ascii="仿宋"/>
          <w:sz w:val="30"/>
          <w:szCs w:val="30"/>
        </w:rPr>
        <w:t>正常行使检察权利提供经费保障和物质保障，从而提升检察工作效率，充分展现司法公正性和为民行，取得积极的社会认可。</w:t>
      </w:r>
      <w:r>
        <w:rPr>
          <w:rFonts w:ascii="仿宋" w:hint="eastAsia"/>
          <w:sz w:val="30"/>
          <w:szCs w:val="30"/>
        </w:rPr>
        <w:t xml:space="preserve">   </w:t>
      </w:r>
    </w:p>
    <w:p w:rsidR="00A5241E" w:rsidRDefault="00A5241E" w:rsidP="00A5241E">
      <w:pPr>
        <w:spacing w:line="620" w:lineRule="exact"/>
        <w:ind w:firstLineChars="200" w:firstLine="600"/>
        <w:divId w:val="602105234"/>
        <w:rPr>
          <w:rFonts w:ascii="仿宋"/>
          <w:sz w:val="30"/>
          <w:szCs w:val="30"/>
        </w:rPr>
      </w:pPr>
      <w:r w:rsidRPr="00A5241E">
        <w:rPr>
          <w:rFonts w:ascii="仿宋"/>
          <w:sz w:val="30"/>
          <w:szCs w:val="30"/>
        </w:rPr>
        <w:t>绩效目标设定及</w:t>
      </w:r>
      <w:r w:rsidRPr="00A5241E">
        <w:rPr>
          <w:rFonts w:ascii="仿宋" w:hint="eastAsia"/>
          <w:sz w:val="30"/>
          <w:szCs w:val="30"/>
        </w:rPr>
        <w:t>指标</w:t>
      </w:r>
      <w:r w:rsidRPr="00A5241E">
        <w:rPr>
          <w:rFonts w:ascii="仿宋"/>
          <w:sz w:val="30"/>
          <w:szCs w:val="30"/>
        </w:rPr>
        <w:t>完成情况</w:t>
      </w:r>
      <w:r w:rsidRPr="00A5241E">
        <w:rPr>
          <w:rFonts w:ascii="仿宋" w:hint="eastAsia"/>
          <w:sz w:val="30"/>
          <w:szCs w:val="30"/>
        </w:rPr>
        <w:t>：</w:t>
      </w:r>
    </w:p>
    <w:p w:rsidR="00A5241E" w:rsidRPr="00A5241E" w:rsidRDefault="00A5241E" w:rsidP="00A5241E">
      <w:pPr>
        <w:spacing w:line="620" w:lineRule="exact"/>
        <w:ind w:firstLineChars="200" w:firstLine="600"/>
        <w:divId w:val="602105234"/>
        <w:rPr>
          <w:rFonts w:ascii="仿宋"/>
          <w:sz w:val="30"/>
          <w:szCs w:val="30"/>
        </w:rPr>
      </w:pPr>
      <w:r w:rsidRPr="00A5241E">
        <w:rPr>
          <w:rFonts w:ascii="仿宋" w:hint="eastAsia"/>
          <w:sz w:val="30"/>
          <w:szCs w:val="30"/>
        </w:rPr>
        <w:t>预期目标：</w:t>
      </w:r>
      <w:r w:rsidRPr="00A5241E">
        <w:rPr>
          <w:rFonts w:ascii="仿宋"/>
          <w:sz w:val="30"/>
          <w:szCs w:val="30"/>
        </w:rPr>
        <w:t>正常行使检察权利提供经费保障和物质保障，从而提升检察工作效率，充分展现司法公正性和为民行，取得积极的社会认可。</w:t>
      </w:r>
    </w:p>
    <w:p w:rsidR="00A5241E" w:rsidRDefault="00A5241E" w:rsidP="00A5241E">
      <w:pPr>
        <w:spacing w:before="188" w:line="204" w:lineRule="auto"/>
        <w:ind w:firstLineChars="200" w:firstLine="600"/>
        <w:divId w:val="602105234"/>
        <w:rPr>
          <w:rFonts w:ascii="仿宋"/>
          <w:sz w:val="32"/>
        </w:rPr>
      </w:pPr>
      <w:r w:rsidRPr="00A5241E">
        <w:rPr>
          <w:rFonts w:ascii="仿宋" w:hint="eastAsia"/>
          <w:sz w:val="30"/>
          <w:szCs w:val="30"/>
        </w:rPr>
        <w:t>绩效目标实际完成情况：</w:t>
      </w:r>
      <w:r w:rsidRPr="00A5241E">
        <w:rPr>
          <w:rFonts w:ascii="仿宋"/>
          <w:sz w:val="30"/>
          <w:szCs w:val="30"/>
        </w:rPr>
        <w:t>公正行使检察权利全年批捕各类犯罪嫌疑人</w:t>
      </w:r>
      <w:r w:rsidRPr="00A5241E">
        <w:rPr>
          <w:rFonts w:ascii="仿宋"/>
          <w:sz w:val="30"/>
          <w:szCs w:val="30"/>
        </w:rPr>
        <w:t>799</w:t>
      </w:r>
      <w:r w:rsidRPr="00A5241E">
        <w:rPr>
          <w:rFonts w:ascii="仿宋"/>
          <w:sz w:val="30"/>
          <w:szCs w:val="30"/>
        </w:rPr>
        <w:t>人，起诉</w:t>
      </w:r>
      <w:r w:rsidRPr="00A5241E">
        <w:rPr>
          <w:rFonts w:ascii="仿宋"/>
          <w:sz w:val="30"/>
          <w:szCs w:val="30"/>
        </w:rPr>
        <w:t>2489</w:t>
      </w:r>
      <w:r w:rsidRPr="00A5241E">
        <w:rPr>
          <w:rFonts w:ascii="仿宋"/>
          <w:sz w:val="30"/>
          <w:szCs w:val="30"/>
        </w:rPr>
        <w:t>人，为护航检察事业高质量发展提供了经费保障和物质保障，持续优化了法治化营商环境加强</w:t>
      </w:r>
      <w:r w:rsidRPr="00A5241E">
        <w:rPr>
          <w:rFonts w:ascii="仿宋"/>
          <w:sz w:val="30"/>
          <w:szCs w:val="30"/>
        </w:rPr>
        <w:lastRenderedPageBreak/>
        <w:t>公益保护，守护未成年人健康成长大力推进市域社会治理取得明显成效。</w:t>
      </w:r>
    </w:p>
    <w:p w:rsidR="00A5241E" w:rsidRDefault="00A5241E" w:rsidP="00A5241E">
      <w:pPr>
        <w:widowControl w:val="0"/>
        <w:numPr>
          <w:ilvl w:val="0"/>
          <w:numId w:val="1"/>
        </w:numPr>
        <w:ind w:left="0" w:firstLine="0"/>
        <w:jc w:val="both"/>
        <w:divId w:val="602105234"/>
        <w:rPr>
          <w:rFonts w:ascii="仿宋" w:eastAsia="仿宋" w:hAnsi="仿宋"/>
          <w:b/>
          <w:sz w:val="32"/>
          <w:szCs w:val="32"/>
        </w:rPr>
      </w:pPr>
      <w:r>
        <w:rPr>
          <w:rFonts w:ascii="仿宋" w:eastAsia="仿宋" w:hAnsi="仿宋" w:hint="eastAsia"/>
          <w:b/>
          <w:sz w:val="32"/>
          <w:szCs w:val="32"/>
        </w:rPr>
        <w:t>绩效自评工作情况</w:t>
      </w:r>
    </w:p>
    <w:p w:rsidR="00A5241E" w:rsidRPr="00A5241E" w:rsidRDefault="00A5241E" w:rsidP="00A5241E">
      <w:pPr>
        <w:widowControl w:val="0"/>
        <w:numPr>
          <w:ilvl w:val="0"/>
          <w:numId w:val="3"/>
        </w:numPr>
        <w:spacing w:before="188" w:line="204" w:lineRule="auto"/>
        <w:ind w:firstLineChars="200" w:firstLine="600"/>
        <w:jc w:val="both"/>
        <w:divId w:val="602105234"/>
        <w:rPr>
          <w:rFonts w:ascii="仿宋"/>
          <w:sz w:val="30"/>
          <w:szCs w:val="30"/>
        </w:rPr>
      </w:pPr>
      <w:r w:rsidRPr="00A5241E">
        <w:rPr>
          <w:rFonts w:ascii="仿宋"/>
          <w:sz w:val="30"/>
          <w:szCs w:val="30"/>
        </w:rPr>
        <w:t>绩效自评目的。</w:t>
      </w:r>
    </w:p>
    <w:p w:rsidR="00A5241E" w:rsidRPr="00A5241E" w:rsidRDefault="00A5241E" w:rsidP="00A5241E">
      <w:pPr>
        <w:ind w:firstLine="604"/>
        <w:divId w:val="602105234"/>
        <w:rPr>
          <w:rFonts w:ascii="仿宋"/>
          <w:sz w:val="30"/>
          <w:szCs w:val="30"/>
        </w:rPr>
      </w:pPr>
      <w:r w:rsidRPr="00A5241E">
        <w:rPr>
          <w:rFonts w:ascii="仿宋"/>
          <w:sz w:val="30"/>
          <w:szCs w:val="30"/>
        </w:rPr>
        <w:t>通过对办案（业务）经费年度内工作开展绩效自评，做到对通辽市人民检察工作的促进提升，查缺补漏，是对机关服务管理业务工作质量的检验，核定绩效结果与绩效目标的偏离度，通过对评价结果的公开，进一步提升绩效管理水平，强化支出责任，提高财政资金使用透明度，自觉接受公众监督，保证通辽市人民检察机关资金使用公信力。</w:t>
      </w:r>
    </w:p>
    <w:p w:rsidR="00A5241E" w:rsidRPr="00A5241E" w:rsidRDefault="00A5241E" w:rsidP="00A5241E">
      <w:pPr>
        <w:spacing w:before="189" w:line="204" w:lineRule="auto"/>
        <w:ind w:firstLine="616"/>
        <w:divId w:val="602105234"/>
        <w:rPr>
          <w:rFonts w:ascii="仿宋"/>
          <w:sz w:val="30"/>
          <w:szCs w:val="30"/>
        </w:rPr>
      </w:pPr>
      <w:r w:rsidRPr="00A5241E">
        <w:rPr>
          <w:rFonts w:ascii="仿宋"/>
          <w:sz w:val="30"/>
          <w:szCs w:val="30"/>
        </w:rPr>
        <w:t>（二）项目资金投入情况。</w:t>
      </w:r>
    </w:p>
    <w:p w:rsidR="00A5241E" w:rsidRPr="00A5241E" w:rsidRDefault="00A5241E" w:rsidP="00A5241E">
      <w:pPr>
        <w:kinsoku w:val="0"/>
        <w:autoSpaceDE w:val="0"/>
        <w:autoSpaceDN w:val="0"/>
        <w:adjustRightInd w:val="0"/>
        <w:snapToGrid w:val="0"/>
        <w:spacing w:before="189" w:line="312" w:lineRule="auto"/>
        <w:ind w:left="420" w:firstLine="420"/>
        <w:textAlignment w:val="baseline"/>
        <w:divId w:val="602105234"/>
        <w:rPr>
          <w:rFonts w:ascii="仿宋"/>
          <w:sz w:val="30"/>
          <w:szCs w:val="30"/>
        </w:rPr>
      </w:pPr>
      <w:r w:rsidRPr="00A5241E">
        <w:rPr>
          <w:rFonts w:ascii="仿宋" w:hint="eastAsia"/>
          <w:sz w:val="30"/>
          <w:szCs w:val="30"/>
        </w:rPr>
        <w:t>本年度资金年初预算数</w:t>
      </w:r>
      <w:r w:rsidRPr="00A5241E">
        <w:rPr>
          <w:rFonts w:ascii="仿宋"/>
          <w:sz w:val="30"/>
          <w:szCs w:val="30"/>
        </w:rPr>
        <w:t>308.00</w:t>
      </w:r>
      <w:r w:rsidRPr="00A5241E">
        <w:rPr>
          <w:rFonts w:ascii="仿宋"/>
          <w:sz w:val="30"/>
          <w:szCs w:val="30"/>
        </w:rPr>
        <w:t>万元，其中：财政拨款</w:t>
      </w:r>
      <w:r w:rsidRPr="00A5241E">
        <w:rPr>
          <w:rFonts w:ascii="仿宋"/>
          <w:sz w:val="30"/>
          <w:szCs w:val="30"/>
        </w:rPr>
        <w:t>308.00</w:t>
      </w:r>
      <w:r w:rsidRPr="00A5241E">
        <w:rPr>
          <w:rFonts w:ascii="仿宋"/>
          <w:sz w:val="30"/>
          <w:szCs w:val="30"/>
        </w:rPr>
        <w:t>万元，其他资金</w:t>
      </w:r>
      <w:r w:rsidRPr="00A5241E">
        <w:rPr>
          <w:rFonts w:ascii="仿宋"/>
          <w:sz w:val="30"/>
          <w:szCs w:val="30"/>
        </w:rPr>
        <w:t>0.00</w:t>
      </w:r>
      <w:r w:rsidRPr="00A5241E">
        <w:rPr>
          <w:rFonts w:ascii="仿宋"/>
          <w:sz w:val="30"/>
          <w:szCs w:val="30"/>
        </w:rPr>
        <w:t>万元。</w:t>
      </w:r>
    </w:p>
    <w:p w:rsidR="00A5241E" w:rsidRPr="00A5241E" w:rsidRDefault="00A5241E" w:rsidP="00A5241E">
      <w:pPr>
        <w:kinsoku w:val="0"/>
        <w:autoSpaceDE w:val="0"/>
        <w:autoSpaceDN w:val="0"/>
        <w:adjustRightInd w:val="0"/>
        <w:snapToGrid w:val="0"/>
        <w:spacing w:before="189" w:line="312" w:lineRule="auto"/>
        <w:ind w:left="420" w:firstLine="420"/>
        <w:textAlignment w:val="baseline"/>
        <w:divId w:val="602105234"/>
        <w:rPr>
          <w:rFonts w:ascii="仿宋"/>
          <w:sz w:val="30"/>
          <w:szCs w:val="30"/>
        </w:rPr>
      </w:pPr>
      <w:r w:rsidRPr="00A5241E">
        <w:rPr>
          <w:rFonts w:ascii="仿宋" w:hint="eastAsia"/>
          <w:sz w:val="30"/>
          <w:szCs w:val="30"/>
        </w:rPr>
        <w:t>本年度资金全年预算数</w:t>
      </w:r>
      <w:r w:rsidRPr="00A5241E">
        <w:rPr>
          <w:rFonts w:ascii="仿宋"/>
          <w:sz w:val="30"/>
          <w:szCs w:val="30"/>
        </w:rPr>
        <w:t>375.00</w:t>
      </w:r>
      <w:r w:rsidRPr="00A5241E">
        <w:rPr>
          <w:rFonts w:ascii="仿宋"/>
          <w:sz w:val="30"/>
          <w:szCs w:val="30"/>
        </w:rPr>
        <w:t>万元，其中：财政拨款</w:t>
      </w:r>
      <w:r w:rsidRPr="00A5241E">
        <w:rPr>
          <w:rFonts w:ascii="仿宋"/>
          <w:sz w:val="30"/>
          <w:szCs w:val="30"/>
        </w:rPr>
        <w:t>375.00</w:t>
      </w:r>
      <w:r w:rsidRPr="00A5241E">
        <w:rPr>
          <w:rFonts w:ascii="仿宋"/>
          <w:sz w:val="30"/>
          <w:szCs w:val="30"/>
        </w:rPr>
        <w:t>万元，其他资金</w:t>
      </w:r>
      <w:r w:rsidRPr="00A5241E">
        <w:rPr>
          <w:rFonts w:ascii="仿宋"/>
          <w:sz w:val="30"/>
          <w:szCs w:val="30"/>
        </w:rPr>
        <w:t>0.00</w:t>
      </w:r>
      <w:r w:rsidRPr="00A5241E">
        <w:rPr>
          <w:rFonts w:ascii="仿宋"/>
          <w:sz w:val="30"/>
          <w:szCs w:val="30"/>
        </w:rPr>
        <w:t>万元。</w:t>
      </w:r>
    </w:p>
    <w:p w:rsidR="00A5241E" w:rsidRPr="00A5241E" w:rsidRDefault="00A5241E" w:rsidP="00A5241E">
      <w:pPr>
        <w:kinsoku w:val="0"/>
        <w:autoSpaceDE w:val="0"/>
        <w:autoSpaceDN w:val="0"/>
        <w:adjustRightInd w:val="0"/>
        <w:snapToGrid w:val="0"/>
        <w:spacing w:before="189" w:line="312" w:lineRule="auto"/>
        <w:ind w:left="420" w:firstLine="420"/>
        <w:textAlignment w:val="baseline"/>
        <w:divId w:val="602105234"/>
        <w:rPr>
          <w:rFonts w:ascii="仿宋"/>
          <w:sz w:val="30"/>
          <w:szCs w:val="30"/>
        </w:rPr>
      </w:pPr>
      <w:r w:rsidRPr="00A5241E">
        <w:rPr>
          <w:rFonts w:ascii="仿宋" w:hint="eastAsia"/>
          <w:sz w:val="30"/>
          <w:szCs w:val="30"/>
        </w:rPr>
        <w:t>本年度资金全年执行数</w:t>
      </w:r>
      <w:r w:rsidRPr="00A5241E">
        <w:rPr>
          <w:rFonts w:ascii="仿宋"/>
          <w:sz w:val="30"/>
          <w:szCs w:val="30"/>
        </w:rPr>
        <w:t>375.00</w:t>
      </w:r>
      <w:r w:rsidRPr="00A5241E">
        <w:rPr>
          <w:rFonts w:ascii="仿宋"/>
          <w:sz w:val="30"/>
          <w:szCs w:val="30"/>
        </w:rPr>
        <w:t>万元，其中：财政拨款</w:t>
      </w:r>
      <w:r w:rsidRPr="00A5241E">
        <w:rPr>
          <w:rFonts w:ascii="仿宋"/>
          <w:sz w:val="30"/>
          <w:szCs w:val="30"/>
        </w:rPr>
        <w:t>375.00</w:t>
      </w:r>
      <w:r w:rsidRPr="00A5241E">
        <w:rPr>
          <w:rFonts w:ascii="仿宋"/>
          <w:sz w:val="30"/>
          <w:szCs w:val="30"/>
        </w:rPr>
        <w:t>万元，其他资金</w:t>
      </w:r>
      <w:r w:rsidRPr="00A5241E">
        <w:rPr>
          <w:rFonts w:ascii="仿宋"/>
          <w:sz w:val="30"/>
          <w:szCs w:val="30"/>
        </w:rPr>
        <w:t>0.00</w:t>
      </w:r>
      <w:r w:rsidRPr="00A5241E">
        <w:rPr>
          <w:rFonts w:ascii="仿宋"/>
          <w:sz w:val="30"/>
          <w:szCs w:val="30"/>
        </w:rPr>
        <w:t>万元。</w:t>
      </w:r>
    </w:p>
    <w:p w:rsidR="00A5241E" w:rsidRPr="00A5241E" w:rsidRDefault="00A5241E" w:rsidP="00A5241E">
      <w:pPr>
        <w:widowControl w:val="0"/>
        <w:numPr>
          <w:ilvl w:val="0"/>
          <w:numId w:val="3"/>
        </w:numPr>
        <w:spacing w:before="188" w:line="204" w:lineRule="auto"/>
        <w:ind w:firstLineChars="200" w:firstLine="600"/>
        <w:jc w:val="both"/>
        <w:divId w:val="602105234"/>
        <w:rPr>
          <w:rFonts w:ascii="仿宋"/>
          <w:sz w:val="30"/>
          <w:szCs w:val="30"/>
        </w:rPr>
      </w:pPr>
      <w:r w:rsidRPr="00A5241E">
        <w:rPr>
          <w:rFonts w:ascii="仿宋"/>
          <w:sz w:val="30"/>
          <w:szCs w:val="30"/>
        </w:rPr>
        <w:t>项目资金产出情况。</w:t>
      </w:r>
    </w:p>
    <w:p w:rsidR="00A5241E" w:rsidRPr="00A5241E" w:rsidRDefault="00A5241E" w:rsidP="00A5241E">
      <w:pPr>
        <w:ind w:firstLine="604"/>
        <w:divId w:val="602105234"/>
        <w:rPr>
          <w:rFonts w:ascii="仿宋"/>
          <w:sz w:val="30"/>
          <w:szCs w:val="30"/>
        </w:rPr>
      </w:pPr>
      <w:r w:rsidRPr="00A5241E">
        <w:rPr>
          <w:rFonts w:ascii="仿宋"/>
          <w:sz w:val="30"/>
          <w:szCs w:val="30"/>
        </w:rPr>
        <w:t>通过全年</w:t>
      </w:r>
      <w:r w:rsidRPr="00A5241E">
        <w:rPr>
          <w:rFonts w:ascii="仿宋"/>
          <w:sz w:val="30"/>
          <w:szCs w:val="30"/>
        </w:rPr>
        <w:t>12</w:t>
      </w:r>
      <w:r w:rsidRPr="00A5241E">
        <w:rPr>
          <w:rFonts w:ascii="仿宋"/>
          <w:sz w:val="30"/>
          <w:szCs w:val="30"/>
        </w:rPr>
        <w:t>个月不间断维护管理，及时解决各项故障，避免安全隐患，保障了机关办公基本需求以及办公楼各项设施运转，保证干警的人身安全。全年维护办公楼面积</w:t>
      </w:r>
      <w:r w:rsidRPr="00A5241E">
        <w:rPr>
          <w:rFonts w:ascii="仿宋"/>
          <w:sz w:val="30"/>
          <w:szCs w:val="30"/>
        </w:rPr>
        <w:t>17000</w:t>
      </w:r>
      <w:r w:rsidRPr="00A5241E">
        <w:rPr>
          <w:rFonts w:ascii="仿宋"/>
          <w:sz w:val="30"/>
          <w:szCs w:val="30"/>
        </w:rPr>
        <w:t>平米，</w:t>
      </w:r>
      <w:r w:rsidRPr="00A5241E">
        <w:rPr>
          <w:rFonts w:ascii="仿宋"/>
          <w:sz w:val="30"/>
          <w:szCs w:val="30"/>
        </w:rPr>
        <w:lastRenderedPageBreak/>
        <w:t>为检察人员办公创造良好环境。维修合格率</w:t>
      </w:r>
      <w:r w:rsidRPr="00A5241E">
        <w:rPr>
          <w:rFonts w:ascii="仿宋"/>
          <w:sz w:val="30"/>
          <w:szCs w:val="30"/>
        </w:rPr>
        <w:t>100%</w:t>
      </w:r>
      <w:r w:rsidRPr="00A5241E">
        <w:rPr>
          <w:rFonts w:ascii="仿宋"/>
          <w:sz w:val="30"/>
          <w:szCs w:val="30"/>
        </w:rPr>
        <w:t>，保证了办公楼各项设施设备正常运行，确保检察工作的顺利开展，检察工作效率大大提升，干警满意度高达</w:t>
      </w:r>
      <w:r w:rsidRPr="00A5241E">
        <w:rPr>
          <w:rFonts w:ascii="仿宋"/>
          <w:sz w:val="30"/>
          <w:szCs w:val="30"/>
        </w:rPr>
        <w:t>96%</w:t>
      </w:r>
      <w:r w:rsidRPr="00A5241E">
        <w:rPr>
          <w:rFonts w:ascii="仿宋"/>
          <w:sz w:val="30"/>
          <w:szCs w:val="30"/>
        </w:rPr>
        <w:t>。</w:t>
      </w:r>
    </w:p>
    <w:p w:rsidR="00A5241E" w:rsidRPr="00A5241E" w:rsidRDefault="00A5241E" w:rsidP="00A5241E">
      <w:pPr>
        <w:widowControl w:val="0"/>
        <w:numPr>
          <w:ilvl w:val="0"/>
          <w:numId w:val="3"/>
        </w:numPr>
        <w:spacing w:before="189" w:line="204" w:lineRule="auto"/>
        <w:ind w:firstLineChars="200" w:firstLine="600"/>
        <w:jc w:val="both"/>
        <w:divId w:val="602105234"/>
        <w:rPr>
          <w:rFonts w:ascii="仿宋"/>
          <w:sz w:val="30"/>
          <w:szCs w:val="30"/>
        </w:rPr>
      </w:pPr>
      <w:r w:rsidRPr="00A5241E">
        <w:rPr>
          <w:rFonts w:ascii="仿宋"/>
          <w:sz w:val="30"/>
          <w:szCs w:val="30"/>
        </w:rPr>
        <w:t>项目资金管理情况。</w:t>
      </w:r>
    </w:p>
    <w:p w:rsidR="00A5241E" w:rsidRPr="00A5241E" w:rsidRDefault="00A5241E" w:rsidP="00A5241E">
      <w:pPr>
        <w:ind w:firstLine="604"/>
        <w:divId w:val="602105234"/>
        <w:rPr>
          <w:rFonts w:ascii="仿宋"/>
          <w:sz w:val="30"/>
          <w:szCs w:val="30"/>
        </w:rPr>
      </w:pPr>
      <w:r w:rsidRPr="00A5241E">
        <w:rPr>
          <w:rFonts w:ascii="仿宋"/>
          <w:sz w:val="30"/>
          <w:szCs w:val="30"/>
        </w:rPr>
        <w:t>我院严格按照相关制度要求，认真做好资金的管理和使用，在国家规定的经费开支范围内使用，确保专款专用；严格按照上级要求编报采购计划，执行政府采购法，除上级统一采购的设备以外，其他设备的采购我院均通过内蒙古自治区政府采购云平台进行采购，在结合自身情况的同时注重引入竞争机制，提高资金使用效益，大大提高我院办案、办公设备水平。</w:t>
      </w:r>
    </w:p>
    <w:p w:rsidR="00A5241E" w:rsidRPr="00A5241E" w:rsidRDefault="00A5241E" w:rsidP="00A5241E">
      <w:pPr>
        <w:spacing w:before="189" w:line="204" w:lineRule="auto"/>
        <w:ind w:leftChars="200" w:left="480"/>
        <w:divId w:val="602105234"/>
        <w:rPr>
          <w:rFonts w:ascii="仿宋"/>
          <w:sz w:val="30"/>
          <w:szCs w:val="30"/>
        </w:rPr>
      </w:pPr>
    </w:p>
    <w:p w:rsidR="00A5241E" w:rsidRPr="00A5241E" w:rsidRDefault="00A5241E" w:rsidP="00A5241E">
      <w:pPr>
        <w:widowControl w:val="0"/>
        <w:numPr>
          <w:ilvl w:val="0"/>
          <w:numId w:val="1"/>
        </w:numPr>
        <w:ind w:left="0" w:firstLine="0"/>
        <w:jc w:val="both"/>
        <w:divId w:val="602105234"/>
        <w:rPr>
          <w:rFonts w:ascii="仿宋"/>
          <w:sz w:val="30"/>
          <w:szCs w:val="30"/>
        </w:rPr>
      </w:pPr>
      <w:r w:rsidRPr="00A5241E">
        <w:rPr>
          <w:rFonts w:ascii="仿宋" w:hint="eastAsia"/>
          <w:sz w:val="30"/>
          <w:szCs w:val="30"/>
        </w:rPr>
        <w:t>项目绩效情况</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w:t>
      </w:r>
      <w:r w:rsidRPr="00A5241E">
        <w:rPr>
          <w:rFonts w:ascii="仿宋"/>
          <w:sz w:val="30"/>
          <w:szCs w:val="30"/>
        </w:rPr>
        <w:t>一</w:t>
      </w:r>
      <w:r w:rsidRPr="00A5241E">
        <w:rPr>
          <w:rFonts w:ascii="仿宋"/>
          <w:sz w:val="30"/>
          <w:szCs w:val="30"/>
        </w:rPr>
        <w:t xml:space="preserve">) </w:t>
      </w:r>
      <w:r w:rsidRPr="00A5241E">
        <w:rPr>
          <w:rFonts w:ascii="仿宋"/>
          <w:sz w:val="30"/>
          <w:szCs w:val="30"/>
        </w:rPr>
        <w:t>产出指标完成情况</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1</w:t>
      </w:r>
      <w:r w:rsidRPr="00A5241E">
        <w:rPr>
          <w:rFonts w:ascii="仿宋"/>
          <w:sz w:val="30"/>
          <w:szCs w:val="30"/>
        </w:rPr>
        <w:t>、数量指标</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1)</w:t>
      </w:r>
      <w:r w:rsidRPr="00A5241E">
        <w:rPr>
          <w:rFonts w:ascii="仿宋"/>
          <w:sz w:val="30"/>
          <w:szCs w:val="30"/>
        </w:rPr>
        <w:t>物业管理面积，目标值</w:t>
      </w:r>
      <w:r w:rsidRPr="00A5241E">
        <w:rPr>
          <w:rFonts w:ascii="仿宋" w:hint="eastAsia"/>
          <w:sz w:val="30"/>
          <w:szCs w:val="30"/>
        </w:rPr>
        <w:t>小于等于</w:t>
      </w:r>
      <w:r w:rsidRPr="00A5241E">
        <w:rPr>
          <w:rFonts w:ascii="仿宋" w:hint="eastAsia"/>
          <w:sz w:val="30"/>
          <w:szCs w:val="30"/>
        </w:rPr>
        <w:t>17000</w:t>
      </w:r>
      <w:r w:rsidRPr="00A5241E">
        <w:rPr>
          <w:rFonts w:ascii="仿宋"/>
          <w:sz w:val="30"/>
          <w:szCs w:val="30"/>
        </w:rPr>
        <w:t>平米，</w:t>
      </w:r>
      <w:r w:rsidRPr="00A5241E">
        <w:rPr>
          <w:rFonts w:ascii="仿宋" w:hint="eastAsia"/>
          <w:sz w:val="30"/>
          <w:szCs w:val="30"/>
        </w:rPr>
        <w:t>实际完成</w:t>
      </w:r>
      <w:r w:rsidRPr="00A5241E">
        <w:rPr>
          <w:rFonts w:ascii="仿宋"/>
          <w:sz w:val="30"/>
          <w:szCs w:val="30"/>
        </w:rPr>
        <w:t>17000</w:t>
      </w:r>
      <w:r w:rsidRPr="00A5241E">
        <w:rPr>
          <w:rFonts w:ascii="仿宋"/>
          <w:sz w:val="30"/>
          <w:szCs w:val="30"/>
        </w:rPr>
        <w:t>平米，分值</w:t>
      </w:r>
      <w:r w:rsidRPr="00A5241E">
        <w:rPr>
          <w:rFonts w:ascii="仿宋"/>
          <w:sz w:val="30"/>
          <w:szCs w:val="30"/>
        </w:rPr>
        <w:t>20</w:t>
      </w:r>
      <w:r w:rsidRPr="00A5241E">
        <w:rPr>
          <w:rFonts w:ascii="仿宋"/>
          <w:sz w:val="30"/>
          <w:szCs w:val="30"/>
        </w:rPr>
        <w:t>，得分</w:t>
      </w:r>
      <w:r w:rsidRPr="00A5241E">
        <w:rPr>
          <w:rFonts w:ascii="仿宋"/>
          <w:sz w:val="30"/>
          <w:szCs w:val="30"/>
        </w:rPr>
        <w:t>20</w:t>
      </w:r>
      <w:r w:rsidRPr="00A5241E">
        <w:rPr>
          <w:rFonts w:ascii="仿宋" w:hint="eastAsia"/>
          <w:sz w:val="30"/>
          <w:szCs w:val="30"/>
        </w:rPr>
        <w:t>。</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2</w:t>
      </w:r>
      <w:r w:rsidRPr="00A5241E">
        <w:rPr>
          <w:rFonts w:ascii="仿宋"/>
          <w:sz w:val="30"/>
          <w:szCs w:val="30"/>
        </w:rPr>
        <w:t>、质量指标</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2)</w:t>
      </w:r>
      <w:r w:rsidRPr="00A5241E">
        <w:rPr>
          <w:rFonts w:ascii="仿宋"/>
          <w:sz w:val="30"/>
          <w:szCs w:val="30"/>
        </w:rPr>
        <w:t>维修验收合格率，目标值</w:t>
      </w:r>
      <w:r w:rsidRPr="00A5241E">
        <w:rPr>
          <w:rFonts w:ascii="仿宋" w:hint="eastAsia"/>
          <w:sz w:val="30"/>
          <w:szCs w:val="30"/>
        </w:rPr>
        <w:t>大于等于</w:t>
      </w:r>
      <w:r w:rsidRPr="00A5241E">
        <w:rPr>
          <w:rFonts w:ascii="仿宋" w:hint="eastAsia"/>
          <w:sz w:val="30"/>
          <w:szCs w:val="30"/>
        </w:rPr>
        <w:t>80</w:t>
      </w:r>
      <w:r w:rsidRPr="00A5241E">
        <w:rPr>
          <w:rFonts w:ascii="仿宋"/>
          <w:sz w:val="30"/>
          <w:szCs w:val="30"/>
        </w:rPr>
        <w:t>%</w:t>
      </w:r>
      <w:r w:rsidRPr="00A5241E">
        <w:rPr>
          <w:rFonts w:ascii="仿宋"/>
          <w:sz w:val="30"/>
          <w:szCs w:val="30"/>
        </w:rPr>
        <w:t>，</w:t>
      </w:r>
      <w:r w:rsidRPr="00A5241E">
        <w:rPr>
          <w:rFonts w:ascii="仿宋" w:hint="eastAsia"/>
          <w:sz w:val="30"/>
          <w:szCs w:val="30"/>
        </w:rPr>
        <w:t>实际完成</w:t>
      </w:r>
      <w:r w:rsidRPr="00A5241E">
        <w:rPr>
          <w:rFonts w:ascii="仿宋"/>
          <w:sz w:val="30"/>
          <w:szCs w:val="30"/>
        </w:rPr>
        <w:t>100%</w:t>
      </w:r>
      <w:r w:rsidRPr="00A5241E">
        <w:rPr>
          <w:rFonts w:ascii="仿宋"/>
          <w:sz w:val="30"/>
          <w:szCs w:val="30"/>
        </w:rPr>
        <w:t>，分值</w:t>
      </w:r>
      <w:r w:rsidRPr="00A5241E">
        <w:rPr>
          <w:rFonts w:ascii="仿宋"/>
          <w:sz w:val="30"/>
          <w:szCs w:val="30"/>
        </w:rPr>
        <w:t>20</w:t>
      </w:r>
      <w:r w:rsidRPr="00A5241E">
        <w:rPr>
          <w:rFonts w:ascii="仿宋"/>
          <w:sz w:val="30"/>
          <w:szCs w:val="30"/>
        </w:rPr>
        <w:t>，得分</w:t>
      </w:r>
      <w:r w:rsidRPr="00A5241E">
        <w:rPr>
          <w:rFonts w:ascii="仿宋"/>
          <w:sz w:val="30"/>
          <w:szCs w:val="30"/>
        </w:rPr>
        <w:t>20</w:t>
      </w:r>
      <w:r w:rsidRPr="00A5241E">
        <w:rPr>
          <w:rFonts w:ascii="仿宋" w:hint="eastAsia"/>
          <w:sz w:val="30"/>
          <w:szCs w:val="30"/>
        </w:rPr>
        <w:t>。</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3</w:t>
      </w:r>
      <w:r w:rsidRPr="00A5241E">
        <w:rPr>
          <w:rFonts w:ascii="仿宋"/>
          <w:sz w:val="30"/>
          <w:szCs w:val="30"/>
        </w:rPr>
        <w:t>、时效指标</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lastRenderedPageBreak/>
        <w:t>3)</w:t>
      </w:r>
      <w:r w:rsidRPr="00A5241E">
        <w:rPr>
          <w:rFonts w:ascii="仿宋"/>
          <w:sz w:val="30"/>
          <w:szCs w:val="30"/>
        </w:rPr>
        <w:t>维修管理时长，目标值</w:t>
      </w:r>
      <w:r w:rsidRPr="00A5241E">
        <w:rPr>
          <w:rFonts w:ascii="仿宋" w:hint="eastAsia"/>
          <w:sz w:val="30"/>
          <w:szCs w:val="30"/>
        </w:rPr>
        <w:t>小于等于</w:t>
      </w:r>
      <w:r w:rsidRPr="00A5241E">
        <w:rPr>
          <w:rFonts w:ascii="仿宋" w:hint="eastAsia"/>
          <w:sz w:val="30"/>
          <w:szCs w:val="30"/>
        </w:rPr>
        <w:t>12</w:t>
      </w:r>
      <w:r w:rsidRPr="00A5241E">
        <w:rPr>
          <w:rFonts w:ascii="仿宋"/>
          <w:sz w:val="30"/>
          <w:szCs w:val="30"/>
        </w:rPr>
        <w:t>个月，</w:t>
      </w:r>
      <w:r w:rsidRPr="00A5241E">
        <w:rPr>
          <w:rFonts w:ascii="仿宋" w:hint="eastAsia"/>
          <w:sz w:val="30"/>
          <w:szCs w:val="30"/>
        </w:rPr>
        <w:t>实际完成</w:t>
      </w:r>
      <w:r w:rsidRPr="00A5241E">
        <w:rPr>
          <w:rFonts w:ascii="仿宋"/>
          <w:sz w:val="30"/>
          <w:szCs w:val="30"/>
        </w:rPr>
        <w:t>12</w:t>
      </w:r>
      <w:r w:rsidRPr="00A5241E">
        <w:rPr>
          <w:rFonts w:ascii="仿宋"/>
          <w:sz w:val="30"/>
          <w:szCs w:val="30"/>
        </w:rPr>
        <w:t>个月，分值</w:t>
      </w:r>
      <w:r w:rsidRPr="00A5241E">
        <w:rPr>
          <w:rFonts w:ascii="仿宋"/>
          <w:sz w:val="30"/>
          <w:szCs w:val="30"/>
        </w:rPr>
        <w:t>10</w:t>
      </w:r>
      <w:r w:rsidRPr="00A5241E">
        <w:rPr>
          <w:rFonts w:ascii="仿宋"/>
          <w:sz w:val="30"/>
          <w:szCs w:val="30"/>
        </w:rPr>
        <w:t>，得分</w:t>
      </w:r>
      <w:r w:rsidRPr="00A5241E">
        <w:rPr>
          <w:rFonts w:ascii="仿宋"/>
          <w:sz w:val="30"/>
          <w:szCs w:val="30"/>
        </w:rPr>
        <w:t>10</w:t>
      </w:r>
      <w:r w:rsidRPr="00A5241E">
        <w:rPr>
          <w:rFonts w:ascii="仿宋" w:hint="eastAsia"/>
          <w:sz w:val="30"/>
          <w:szCs w:val="30"/>
        </w:rPr>
        <w:t>。</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4</w:t>
      </w:r>
      <w:r w:rsidRPr="00A5241E">
        <w:rPr>
          <w:rFonts w:ascii="仿宋"/>
          <w:sz w:val="30"/>
          <w:szCs w:val="30"/>
        </w:rPr>
        <w:t>、成本指标</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w:t>
      </w:r>
      <w:r w:rsidRPr="00A5241E">
        <w:rPr>
          <w:rFonts w:ascii="仿宋"/>
          <w:sz w:val="30"/>
          <w:szCs w:val="30"/>
        </w:rPr>
        <w:t>二</w:t>
      </w:r>
      <w:r w:rsidRPr="00A5241E">
        <w:rPr>
          <w:rFonts w:ascii="仿宋"/>
          <w:sz w:val="30"/>
          <w:szCs w:val="30"/>
        </w:rPr>
        <w:t xml:space="preserve">) </w:t>
      </w:r>
      <w:r w:rsidRPr="00A5241E">
        <w:rPr>
          <w:rFonts w:ascii="仿宋"/>
          <w:sz w:val="30"/>
          <w:szCs w:val="30"/>
        </w:rPr>
        <w:t>效益指标完成情况</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5</w:t>
      </w:r>
      <w:r w:rsidRPr="00A5241E">
        <w:rPr>
          <w:rFonts w:ascii="仿宋"/>
          <w:sz w:val="30"/>
          <w:szCs w:val="30"/>
        </w:rPr>
        <w:t>、经济效益</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6</w:t>
      </w:r>
      <w:r w:rsidRPr="00A5241E">
        <w:rPr>
          <w:rFonts w:ascii="仿宋"/>
          <w:sz w:val="30"/>
          <w:szCs w:val="30"/>
        </w:rPr>
        <w:t>、社会效益</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4)</w:t>
      </w:r>
      <w:r w:rsidRPr="00A5241E">
        <w:rPr>
          <w:rFonts w:ascii="仿宋"/>
          <w:sz w:val="30"/>
          <w:szCs w:val="30"/>
        </w:rPr>
        <w:t>检察工作效率，目标值</w:t>
      </w:r>
      <w:r w:rsidRPr="00A5241E">
        <w:rPr>
          <w:rFonts w:ascii="仿宋" w:hint="eastAsia"/>
          <w:sz w:val="30"/>
          <w:szCs w:val="30"/>
        </w:rPr>
        <w:t>提升</w:t>
      </w:r>
      <w:r w:rsidRPr="00A5241E">
        <w:rPr>
          <w:rFonts w:ascii="仿宋"/>
          <w:sz w:val="30"/>
          <w:szCs w:val="30"/>
        </w:rPr>
        <w:t>，</w:t>
      </w:r>
      <w:r w:rsidRPr="00A5241E">
        <w:rPr>
          <w:rFonts w:ascii="仿宋" w:hint="eastAsia"/>
          <w:sz w:val="30"/>
          <w:szCs w:val="30"/>
        </w:rPr>
        <w:t>实际完成</w:t>
      </w:r>
      <w:r w:rsidRPr="00A5241E">
        <w:rPr>
          <w:rFonts w:ascii="仿宋"/>
          <w:sz w:val="30"/>
          <w:szCs w:val="30"/>
        </w:rPr>
        <w:t>提升，分值</w:t>
      </w:r>
      <w:r w:rsidRPr="00A5241E">
        <w:rPr>
          <w:rFonts w:ascii="仿宋"/>
          <w:sz w:val="30"/>
          <w:szCs w:val="30"/>
        </w:rPr>
        <w:t>30</w:t>
      </w:r>
      <w:r w:rsidRPr="00A5241E">
        <w:rPr>
          <w:rFonts w:ascii="仿宋"/>
          <w:sz w:val="30"/>
          <w:szCs w:val="30"/>
        </w:rPr>
        <w:t>，得分</w:t>
      </w:r>
      <w:r w:rsidR="00C72A9A">
        <w:rPr>
          <w:rFonts w:ascii="仿宋" w:hint="eastAsia"/>
          <w:sz w:val="30"/>
          <w:szCs w:val="30"/>
        </w:rPr>
        <w:t>3</w:t>
      </w:r>
      <w:r w:rsidRPr="00A5241E">
        <w:rPr>
          <w:rFonts w:ascii="仿宋"/>
          <w:sz w:val="30"/>
          <w:szCs w:val="30"/>
        </w:rPr>
        <w:t>0</w:t>
      </w:r>
      <w:r w:rsidRPr="00A5241E">
        <w:rPr>
          <w:rFonts w:ascii="仿宋" w:hint="eastAsia"/>
          <w:sz w:val="30"/>
          <w:szCs w:val="30"/>
        </w:rPr>
        <w:t>。</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7</w:t>
      </w:r>
      <w:r w:rsidRPr="00A5241E">
        <w:rPr>
          <w:rFonts w:ascii="仿宋"/>
          <w:sz w:val="30"/>
          <w:szCs w:val="30"/>
        </w:rPr>
        <w:t>、生态效益</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8</w:t>
      </w:r>
      <w:r w:rsidRPr="00A5241E">
        <w:rPr>
          <w:rFonts w:ascii="仿宋"/>
          <w:sz w:val="30"/>
          <w:szCs w:val="30"/>
        </w:rPr>
        <w:t>、可持续影响</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w:t>
      </w:r>
      <w:r w:rsidRPr="00A5241E">
        <w:rPr>
          <w:rFonts w:ascii="仿宋"/>
          <w:sz w:val="30"/>
          <w:szCs w:val="30"/>
        </w:rPr>
        <w:t>三</w:t>
      </w:r>
      <w:r w:rsidRPr="00A5241E">
        <w:rPr>
          <w:rFonts w:ascii="仿宋"/>
          <w:sz w:val="30"/>
          <w:szCs w:val="30"/>
        </w:rPr>
        <w:t xml:space="preserve">) </w:t>
      </w:r>
      <w:r w:rsidRPr="00A5241E">
        <w:rPr>
          <w:rFonts w:ascii="仿宋"/>
          <w:sz w:val="30"/>
          <w:szCs w:val="30"/>
        </w:rPr>
        <w:t>满意度指标完成情况</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9</w:t>
      </w:r>
      <w:r w:rsidRPr="00A5241E">
        <w:rPr>
          <w:rFonts w:ascii="仿宋"/>
          <w:sz w:val="30"/>
          <w:szCs w:val="30"/>
        </w:rPr>
        <w:t>、服务对象满意度</w:t>
      </w:r>
    </w:p>
    <w:p w:rsidR="00A5241E" w:rsidRPr="00A5241E" w:rsidRDefault="00A5241E" w:rsidP="00A5241E">
      <w:pPr>
        <w:spacing w:line="620" w:lineRule="exact"/>
        <w:ind w:leftChars="200" w:left="480"/>
        <w:divId w:val="602105234"/>
        <w:rPr>
          <w:rFonts w:ascii="仿宋"/>
          <w:sz w:val="30"/>
          <w:szCs w:val="30"/>
        </w:rPr>
      </w:pPr>
      <w:r w:rsidRPr="00A5241E">
        <w:rPr>
          <w:rFonts w:ascii="仿宋"/>
          <w:sz w:val="30"/>
          <w:szCs w:val="30"/>
        </w:rPr>
        <w:t>5)</w:t>
      </w:r>
      <w:r w:rsidRPr="00A5241E">
        <w:rPr>
          <w:rFonts w:ascii="仿宋"/>
          <w:sz w:val="30"/>
          <w:szCs w:val="30"/>
        </w:rPr>
        <w:t>服务干警满意度，目标值</w:t>
      </w:r>
      <w:r w:rsidRPr="00A5241E">
        <w:rPr>
          <w:rFonts w:ascii="仿宋" w:hint="eastAsia"/>
          <w:sz w:val="30"/>
          <w:szCs w:val="30"/>
        </w:rPr>
        <w:t>大于等于</w:t>
      </w:r>
      <w:r w:rsidRPr="00A5241E">
        <w:rPr>
          <w:rFonts w:ascii="仿宋" w:hint="eastAsia"/>
          <w:sz w:val="30"/>
          <w:szCs w:val="30"/>
        </w:rPr>
        <w:t>90</w:t>
      </w:r>
      <w:r w:rsidRPr="00A5241E">
        <w:rPr>
          <w:rFonts w:ascii="仿宋"/>
          <w:sz w:val="30"/>
          <w:szCs w:val="30"/>
        </w:rPr>
        <w:t>%</w:t>
      </w:r>
      <w:r w:rsidRPr="00A5241E">
        <w:rPr>
          <w:rFonts w:ascii="仿宋"/>
          <w:sz w:val="30"/>
          <w:szCs w:val="30"/>
        </w:rPr>
        <w:t>，</w:t>
      </w:r>
      <w:r w:rsidRPr="00A5241E">
        <w:rPr>
          <w:rFonts w:ascii="仿宋" w:hint="eastAsia"/>
          <w:sz w:val="30"/>
          <w:szCs w:val="30"/>
        </w:rPr>
        <w:t>实际完成</w:t>
      </w:r>
      <w:r w:rsidRPr="00A5241E">
        <w:rPr>
          <w:rFonts w:ascii="仿宋"/>
          <w:sz w:val="30"/>
          <w:szCs w:val="30"/>
        </w:rPr>
        <w:t>96%</w:t>
      </w:r>
      <w:r w:rsidRPr="00A5241E">
        <w:rPr>
          <w:rFonts w:ascii="仿宋"/>
          <w:sz w:val="30"/>
          <w:szCs w:val="30"/>
        </w:rPr>
        <w:t>，分值</w:t>
      </w:r>
      <w:r w:rsidRPr="00A5241E">
        <w:rPr>
          <w:rFonts w:ascii="仿宋"/>
          <w:sz w:val="30"/>
          <w:szCs w:val="30"/>
        </w:rPr>
        <w:t>10</w:t>
      </w:r>
      <w:r w:rsidRPr="00A5241E">
        <w:rPr>
          <w:rFonts w:ascii="仿宋"/>
          <w:sz w:val="30"/>
          <w:szCs w:val="30"/>
        </w:rPr>
        <w:t>，得分</w:t>
      </w:r>
      <w:r w:rsidRPr="00A5241E">
        <w:rPr>
          <w:rFonts w:ascii="仿宋"/>
          <w:sz w:val="30"/>
          <w:szCs w:val="30"/>
        </w:rPr>
        <w:t>10</w:t>
      </w:r>
      <w:r w:rsidRPr="00A5241E">
        <w:rPr>
          <w:rFonts w:ascii="仿宋" w:hint="eastAsia"/>
          <w:sz w:val="30"/>
          <w:szCs w:val="30"/>
        </w:rPr>
        <w:t>。</w:t>
      </w:r>
    </w:p>
    <w:p w:rsidR="00A5241E" w:rsidRPr="00A5241E" w:rsidRDefault="00A5241E" w:rsidP="00A5241E">
      <w:pPr>
        <w:spacing w:line="620" w:lineRule="exact"/>
        <w:ind w:leftChars="200" w:left="480"/>
        <w:divId w:val="602105234"/>
        <w:rPr>
          <w:rFonts w:ascii="仿宋"/>
          <w:sz w:val="30"/>
          <w:szCs w:val="30"/>
        </w:rPr>
      </w:pPr>
      <w:r w:rsidRPr="00A5241E">
        <w:rPr>
          <w:rFonts w:ascii="仿宋" w:hint="eastAsia"/>
          <w:sz w:val="30"/>
          <w:szCs w:val="30"/>
        </w:rPr>
        <w:t>（四）自评得分情况</w:t>
      </w:r>
    </w:p>
    <w:p w:rsidR="00A5241E" w:rsidRPr="00A5241E" w:rsidRDefault="00A5241E" w:rsidP="00A5241E">
      <w:pPr>
        <w:spacing w:line="620" w:lineRule="exact"/>
        <w:ind w:firstLine="640"/>
        <w:divId w:val="602105234"/>
        <w:rPr>
          <w:rFonts w:ascii="仿宋"/>
          <w:sz w:val="30"/>
          <w:szCs w:val="30"/>
        </w:rPr>
      </w:pPr>
      <w:r w:rsidRPr="00A5241E">
        <w:rPr>
          <w:rFonts w:ascii="仿宋" w:hint="eastAsia"/>
          <w:sz w:val="30"/>
          <w:szCs w:val="30"/>
        </w:rPr>
        <w:t>本项目绩效自评得分</w:t>
      </w:r>
      <w:r w:rsidR="00C72A9A">
        <w:rPr>
          <w:rFonts w:ascii="仿宋" w:hint="eastAsia"/>
          <w:sz w:val="30"/>
          <w:szCs w:val="30"/>
        </w:rPr>
        <w:t>10</w:t>
      </w:r>
      <w:r w:rsidRPr="00A5241E">
        <w:rPr>
          <w:rFonts w:ascii="仿宋"/>
          <w:sz w:val="30"/>
          <w:szCs w:val="30"/>
        </w:rPr>
        <w:t>0</w:t>
      </w:r>
      <w:r w:rsidRPr="00A5241E">
        <w:rPr>
          <w:rFonts w:ascii="仿宋"/>
          <w:sz w:val="30"/>
          <w:szCs w:val="30"/>
        </w:rPr>
        <w:t>分，等级为</w:t>
      </w:r>
      <w:r w:rsidR="00C72A9A">
        <w:rPr>
          <w:rFonts w:ascii="仿宋" w:hint="eastAsia"/>
          <w:sz w:val="30"/>
          <w:szCs w:val="30"/>
        </w:rPr>
        <w:t>A</w:t>
      </w:r>
      <w:r w:rsidRPr="00A5241E">
        <w:rPr>
          <w:rFonts w:ascii="仿宋" w:hint="eastAsia"/>
          <w:sz w:val="30"/>
          <w:szCs w:val="30"/>
        </w:rPr>
        <w:t>。</w:t>
      </w:r>
    </w:p>
    <w:p w:rsidR="00A5241E" w:rsidRPr="00A5241E" w:rsidRDefault="00A5241E" w:rsidP="00A5241E">
      <w:pPr>
        <w:widowControl w:val="0"/>
        <w:numPr>
          <w:ilvl w:val="0"/>
          <w:numId w:val="1"/>
        </w:numPr>
        <w:ind w:left="0" w:firstLine="0"/>
        <w:jc w:val="both"/>
        <w:divId w:val="602105234"/>
        <w:rPr>
          <w:rFonts w:ascii="仿宋"/>
          <w:sz w:val="30"/>
          <w:szCs w:val="30"/>
        </w:rPr>
      </w:pPr>
      <w:r w:rsidRPr="00A5241E">
        <w:rPr>
          <w:rFonts w:ascii="仿宋" w:hint="eastAsia"/>
          <w:sz w:val="30"/>
          <w:szCs w:val="30"/>
        </w:rPr>
        <w:t>存在问题</w:t>
      </w:r>
    </w:p>
    <w:p w:rsidR="00A5241E" w:rsidRDefault="00A5241E" w:rsidP="00A5241E">
      <w:pPr>
        <w:widowControl w:val="0"/>
        <w:numPr>
          <w:ilvl w:val="0"/>
          <w:numId w:val="4"/>
        </w:numPr>
        <w:jc w:val="both"/>
        <w:divId w:val="602105234"/>
        <w:rPr>
          <w:rFonts w:ascii="仿宋"/>
          <w:sz w:val="30"/>
          <w:szCs w:val="30"/>
        </w:rPr>
      </w:pPr>
      <w:r w:rsidRPr="00A5241E">
        <w:rPr>
          <w:rFonts w:ascii="仿宋" w:hint="eastAsia"/>
          <w:sz w:val="30"/>
          <w:szCs w:val="30"/>
        </w:rPr>
        <w:t>项目立项、实施存在问题。</w:t>
      </w:r>
    </w:p>
    <w:p w:rsidR="00C72A9A" w:rsidRPr="00A5241E" w:rsidRDefault="00C72A9A" w:rsidP="00C72A9A">
      <w:pPr>
        <w:widowControl w:val="0"/>
        <w:ind w:leftChars="100" w:left="240" w:firstLineChars="200" w:firstLine="600"/>
        <w:jc w:val="both"/>
        <w:divId w:val="602105234"/>
        <w:rPr>
          <w:rFonts w:ascii="仿宋"/>
          <w:sz w:val="30"/>
          <w:szCs w:val="30"/>
        </w:rPr>
      </w:pPr>
      <w:r>
        <w:rPr>
          <w:rFonts w:ascii="仿宋" w:hint="eastAsia"/>
          <w:sz w:val="30"/>
          <w:szCs w:val="30"/>
        </w:rPr>
        <w:t>无</w:t>
      </w:r>
    </w:p>
    <w:p w:rsidR="00A5241E" w:rsidRPr="00A5241E" w:rsidRDefault="00A5241E" w:rsidP="00A5241E">
      <w:pPr>
        <w:widowControl w:val="0"/>
        <w:numPr>
          <w:ilvl w:val="0"/>
          <w:numId w:val="4"/>
        </w:numPr>
        <w:jc w:val="both"/>
        <w:divId w:val="602105234"/>
        <w:rPr>
          <w:rFonts w:ascii="仿宋"/>
          <w:sz w:val="30"/>
          <w:szCs w:val="30"/>
        </w:rPr>
      </w:pPr>
      <w:r w:rsidRPr="00A5241E">
        <w:rPr>
          <w:rFonts w:ascii="仿宋" w:hint="eastAsia"/>
          <w:sz w:val="30"/>
          <w:szCs w:val="30"/>
        </w:rPr>
        <w:t>资金管理使用存在问题</w:t>
      </w:r>
    </w:p>
    <w:p w:rsidR="00A5241E" w:rsidRPr="00C72A9A" w:rsidRDefault="00C72A9A" w:rsidP="00A5241E">
      <w:pPr>
        <w:ind w:left="420" w:firstLine="420"/>
        <w:divId w:val="602105234"/>
        <w:rPr>
          <w:rFonts w:ascii="仿宋"/>
          <w:sz w:val="30"/>
          <w:szCs w:val="30"/>
        </w:rPr>
      </w:pPr>
      <w:r w:rsidRPr="00C72A9A">
        <w:rPr>
          <w:rFonts w:ascii="仿宋" w:hint="eastAsia"/>
          <w:sz w:val="30"/>
          <w:szCs w:val="30"/>
        </w:rPr>
        <w:t>无</w:t>
      </w:r>
    </w:p>
    <w:p w:rsidR="00A5241E" w:rsidRPr="00C72A9A" w:rsidRDefault="00A5241E" w:rsidP="00A5241E">
      <w:pPr>
        <w:divId w:val="602105234"/>
        <w:rPr>
          <w:rFonts w:ascii="仿宋"/>
          <w:sz w:val="30"/>
          <w:szCs w:val="30"/>
        </w:rPr>
      </w:pPr>
      <w:r w:rsidRPr="00C72A9A">
        <w:rPr>
          <w:rFonts w:ascii="仿宋" w:hint="eastAsia"/>
          <w:sz w:val="30"/>
          <w:szCs w:val="30"/>
        </w:rPr>
        <w:t>五、其他需要说明的问题</w:t>
      </w:r>
    </w:p>
    <w:p w:rsidR="00A5241E" w:rsidRPr="00C72A9A" w:rsidRDefault="00A5241E" w:rsidP="00C72A9A">
      <w:pPr>
        <w:ind w:left="420" w:firstLine="420"/>
        <w:divId w:val="602105234"/>
        <w:rPr>
          <w:rFonts w:ascii="仿宋"/>
          <w:sz w:val="30"/>
          <w:szCs w:val="30"/>
        </w:rPr>
      </w:pPr>
      <w:r w:rsidRPr="00C72A9A">
        <w:rPr>
          <w:rFonts w:ascii="仿宋"/>
          <w:sz w:val="30"/>
          <w:szCs w:val="30"/>
        </w:rPr>
        <w:lastRenderedPageBreak/>
        <w:t>（一）后续工作计划。</w:t>
      </w:r>
    </w:p>
    <w:p w:rsidR="00A5241E" w:rsidRPr="00C72A9A" w:rsidRDefault="00A5241E" w:rsidP="00C72A9A">
      <w:pPr>
        <w:ind w:left="420" w:firstLine="420"/>
        <w:divId w:val="602105234"/>
        <w:rPr>
          <w:rFonts w:ascii="仿宋"/>
          <w:sz w:val="30"/>
          <w:szCs w:val="30"/>
        </w:rPr>
      </w:pPr>
      <w:r w:rsidRPr="00C72A9A">
        <w:rPr>
          <w:rFonts w:ascii="仿宋"/>
          <w:sz w:val="30"/>
          <w:szCs w:val="30"/>
        </w:rPr>
        <w:t>不断加大前期预算执行力度，统筹协调安排资金使用进度，不断提高资金使用效率和效益；制定科学可行的预算绩效评价指标，在完善部门预算的前提下，结合不同部门的实际情况，选择搭配科学合理的指标结构，使指标内容更全面，指标赋值更合理，整体更具参考性，也可将年度工作计划细化为年度绩效计划指标；加强与上级院的沟通，合理使用分配资金，保质保量完成绩效目标。</w:t>
      </w:r>
    </w:p>
    <w:p w:rsidR="00A5241E" w:rsidRPr="00C72A9A" w:rsidRDefault="00A5241E" w:rsidP="00C72A9A">
      <w:pPr>
        <w:ind w:left="420" w:firstLine="420"/>
        <w:divId w:val="602105234"/>
        <w:rPr>
          <w:rFonts w:ascii="仿宋"/>
          <w:sz w:val="30"/>
          <w:szCs w:val="30"/>
        </w:rPr>
      </w:pPr>
      <w:r w:rsidRPr="00C72A9A">
        <w:rPr>
          <w:rFonts w:ascii="仿宋"/>
          <w:sz w:val="30"/>
          <w:szCs w:val="30"/>
        </w:rPr>
        <w:t>（二）措施及办法。</w:t>
      </w:r>
    </w:p>
    <w:p w:rsidR="00A5241E" w:rsidRPr="00C72A9A" w:rsidRDefault="00C72A9A" w:rsidP="00C72A9A">
      <w:pPr>
        <w:ind w:left="420" w:firstLine="420"/>
        <w:divId w:val="602105234"/>
        <w:rPr>
          <w:rFonts w:ascii="仿宋"/>
          <w:sz w:val="30"/>
          <w:szCs w:val="30"/>
        </w:rPr>
      </w:pPr>
      <w:r>
        <w:rPr>
          <w:rFonts w:ascii="仿宋" w:hint="eastAsia"/>
          <w:sz w:val="30"/>
          <w:szCs w:val="30"/>
        </w:rPr>
        <w:t>无。</w:t>
      </w:r>
    </w:p>
    <w:p w:rsidR="00D7390E" w:rsidRDefault="00D7390E">
      <w:pPr>
        <w:spacing w:before="100" w:beforeAutospacing="1" w:after="100" w:afterAutospacing="1" w:line="560" w:lineRule="atLeast"/>
        <w:ind w:firstLine="640"/>
        <w:jc w:val="both"/>
        <w:divId w:val="602105234"/>
      </w:pPr>
      <w:r>
        <w:rPr>
          <w:rFonts w:ascii="Times New Roman" w:hAnsi="Times New Roman" w:cs="Times New Roman"/>
          <w:sz w:val="32"/>
          <w:szCs w:val="32"/>
        </w:rPr>
        <w:t> </w:t>
      </w:r>
    </w:p>
    <w:p w:rsidR="00D7390E" w:rsidRDefault="00D7390E">
      <w:pPr>
        <w:pStyle w:val="2"/>
        <w:keepNext/>
        <w:spacing w:line="360" w:lineRule="auto"/>
        <w:jc w:val="center"/>
        <w:divId w:val="602105234"/>
      </w:pPr>
      <w:r>
        <w:rPr>
          <w:rFonts w:ascii="方正小标宋简体" w:eastAsia="方正小标宋简体" w:hint="eastAsia"/>
        </w:rPr>
        <w:t>第三部分</w:t>
      </w:r>
      <w:r>
        <w:rPr>
          <w:rFonts w:ascii="方正小标宋简体" w:eastAsia="方正小标宋简体" w:hint="eastAsia"/>
        </w:rPr>
        <w:t> </w:t>
      </w:r>
      <w:r>
        <w:rPr>
          <w:rFonts w:ascii="方正小标宋简体" w:eastAsia="方正小标宋简体" w:hint="eastAsia"/>
        </w:rPr>
        <w:t xml:space="preserve"> 名词解释</w:t>
      </w:r>
    </w:p>
    <w:p w:rsidR="00D7390E" w:rsidRDefault="00D7390E">
      <w:pPr>
        <w:spacing w:before="100" w:beforeAutospacing="1" w:after="100" w:afterAutospacing="1" w:line="560" w:lineRule="atLeast"/>
        <w:ind w:firstLine="643"/>
        <w:jc w:val="both"/>
        <w:divId w:val="602105234"/>
      </w:pPr>
      <w:r>
        <w:rPr>
          <w:b/>
          <w:bCs/>
          <w:sz w:val="32"/>
          <w:szCs w:val="32"/>
        </w:rPr>
        <w:t>一、财政拨款收入：</w:t>
      </w:r>
      <w:r>
        <w:rPr>
          <w:sz w:val="32"/>
          <w:szCs w:val="32"/>
        </w:rPr>
        <w:t>从同级财政部门取得的各类财政拨款，包括一般公共预算财政拨款、政府性基金预算财政拨款、国有资本经营预算财政拨款。</w:t>
      </w:r>
    </w:p>
    <w:p w:rsidR="00D7390E" w:rsidRDefault="00D7390E">
      <w:pPr>
        <w:spacing w:before="100" w:beforeAutospacing="1" w:after="100" w:afterAutospacing="1" w:line="560" w:lineRule="atLeast"/>
        <w:ind w:firstLine="643"/>
        <w:jc w:val="both"/>
        <w:divId w:val="602105234"/>
      </w:pPr>
      <w:r>
        <w:rPr>
          <w:b/>
          <w:bCs/>
          <w:sz w:val="32"/>
          <w:szCs w:val="32"/>
        </w:rPr>
        <w:t>二、上级补助收入：</w:t>
      </w:r>
      <w:r>
        <w:rPr>
          <w:sz w:val="32"/>
          <w:szCs w:val="32"/>
        </w:rPr>
        <w:t>指事业单位从主管部门和上级单位取得的非财政补助收入。</w:t>
      </w:r>
    </w:p>
    <w:p w:rsidR="00D7390E" w:rsidRDefault="00D7390E">
      <w:pPr>
        <w:spacing w:before="100" w:beforeAutospacing="1" w:after="100" w:afterAutospacing="1" w:line="560" w:lineRule="atLeast"/>
        <w:ind w:firstLine="643"/>
        <w:jc w:val="both"/>
        <w:divId w:val="602105234"/>
      </w:pPr>
      <w:r>
        <w:rPr>
          <w:b/>
          <w:bCs/>
          <w:sz w:val="32"/>
          <w:szCs w:val="32"/>
        </w:rPr>
        <w:lastRenderedPageBreak/>
        <w:t>三、财政专户管理教育收费：</w:t>
      </w:r>
      <w:r>
        <w:rPr>
          <w:sz w:val="32"/>
          <w:szCs w:val="32"/>
        </w:rPr>
        <w:t>指缴入财政专户、实行专项管理的高中以上学费、住宿费、高校委托培养费、函大、电大、夜大及短训班培训费等教育收费。</w:t>
      </w:r>
    </w:p>
    <w:p w:rsidR="00D7390E" w:rsidRDefault="00D7390E">
      <w:pPr>
        <w:spacing w:before="100" w:beforeAutospacing="1" w:after="100" w:afterAutospacing="1" w:line="560" w:lineRule="atLeast"/>
        <w:ind w:firstLine="643"/>
        <w:jc w:val="both"/>
        <w:divId w:val="602105234"/>
      </w:pPr>
      <w:r>
        <w:rPr>
          <w:b/>
          <w:bCs/>
          <w:sz w:val="32"/>
          <w:szCs w:val="32"/>
        </w:rPr>
        <w:t>四、事业收入：</w:t>
      </w:r>
      <w:r>
        <w:rPr>
          <w:sz w:val="32"/>
          <w:szCs w:val="32"/>
        </w:rPr>
        <w:t>指事业单位开展专业业务活动及其辅助活动取得的收入。</w:t>
      </w:r>
    </w:p>
    <w:p w:rsidR="00D7390E" w:rsidRDefault="00D7390E">
      <w:pPr>
        <w:spacing w:before="100" w:beforeAutospacing="1" w:after="100" w:afterAutospacing="1" w:line="560" w:lineRule="atLeast"/>
        <w:ind w:firstLine="643"/>
        <w:jc w:val="both"/>
        <w:divId w:val="602105234"/>
      </w:pPr>
      <w:r>
        <w:rPr>
          <w:b/>
          <w:bCs/>
          <w:sz w:val="32"/>
          <w:szCs w:val="32"/>
        </w:rPr>
        <w:t>五、经营收入：</w:t>
      </w:r>
      <w:r>
        <w:rPr>
          <w:sz w:val="32"/>
          <w:szCs w:val="32"/>
        </w:rPr>
        <w:t>指事业单位在专业业务活动及其辅助活动之外开展非独立核算经营活动取得的收入。</w:t>
      </w:r>
    </w:p>
    <w:p w:rsidR="00D7390E" w:rsidRDefault="00D7390E">
      <w:pPr>
        <w:spacing w:before="100" w:beforeAutospacing="1" w:after="100" w:afterAutospacing="1" w:line="560" w:lineRule="atLeast"/>
        <w:ind w:firstLine="643"/>
        <w:jc w:val="both"/>
        <w:divId w:val="602105234"/>
      </w:pPr>
      <w:r>
        <w:rPr>
          <w:b/>
          <w:bCs/>
          <w:sz w:val="32"/>
          <w:szCs w:val="32"/>
        </w:rPr>
        <w:t>六、附属单位上缴收入：</w:t>
      </w:r>
      <w:r>
        <w:rPr>
          <w:sz w:val="32"/>
          <w:szCs w:val="32"/>
        </w:rPr>
        <w:t>指事业单位附属独立核算单位按照有关规定上缴的收入。</w:t>
      </w:r>
    </w:p>
    <w:p w:rsidR="00D7390E" w:rsidRDefault="00D7390E">
      <w:pPr>
        <w:spacing w:before="100" w:beforeAutospacing="1" w:after="100" w:afterAutospacing="1" w:line="560" w:lineRule="atLeast"/>
        <w:ind w:firstLine="643"/>
        <w:jc w:val="both"/>
        <w:divId w:val="602105234"/>
      </w:pPr>
      <w:r>
        <w:rPr>
          <w:b/>
          <w:bCs/>
          <w:sz w:val="32"/>
          <w:szCs w:val="32"/>
        </w:rPr>
        <w:t>七、其他收入：</w:t>
      </w:r>
      <w:r>
        <w:rPr>
          <w:sz w:val="32"/>
          <w:szCs w:val="32"/>
        </w:rPr>
        <w:t>取得的除上述</w:t>
      </w:r>
      <w:r>
        <w:rPr>
          <w:rFonts w:ascii="Times New Roman" w:hAnsi="Times New Roman" w:cs="Times New Roman"/>
          <w:sz w:val="32"/>
          <w:szCs w:val="32"/>
        </w:rPr>
        <w:t>“</w:t>
      </w:r>
      <w:r>
        <w:rPr>
          <w:sz w:val="32"/>
          <w:szCs w:val="32"/>
        </w:rPr>
        <w:t>财政拨款收入</w:t>
      </w:r>
      <w:r>
        <w:rPr>
          <w:rFonts w:ascii="Times New Roman" w:hAnsi="Times New Roman" w:cs="Times New Roman"/>
          <w:sz w:val="32"/>
          <w:szCs w:val="32"/>
        </w:rPr>
        <w:t>”</w:t>
      </w:r>
      <w:r>
        <w:rPr>
          <w:sz w:val="32"/>
          <w:szCs w:val="32"/>
        </w:rPr>
        <w:t>、</w:t>
      </w:r>
      <w:r>
        <w:rPr>
          <w:rFonts w:ascii="Times New Roman" w:hAnsi="Times New Roman" w:cs="Times New Roman"/>
          <w:sz w:val="32"/>
          <w:szCs w:val="32"/>
        </w:rPr>
        <w:t>“</w:t>
      </w:r>
      <w:r>
        <w:rPr>
          <w:sz w:val="32"/>
          <w:szCs w:val="32"/>
        </w:rPr>
        <w:t>上级补助收入</w:t>
      </w:r>
      <w:r>
        <w:rPr>
          <w:rFonts w:ascii="Times New Roman" w:hAnsi="Times New Roman" w:cs="Times New Roman"/>
          <w:sz w:val="32"/>
          <w:szCs w:val="32"/>
        </w:rPr>
        <w:t>”</w:t>
      </w:r>
      <w:r>
        <w:rPr>
          <w:sz w:val="32"/>
          <w:szCs w:val="32"/>
        </w:rPr>
        <w:t>、</w:t>
      </w:r>
      <w:r>
        <w:rPr>
          <w:rFonts w:ascii="Times New Roman" w:hAnsi="Times New Roman" w:cs="Times New Roman"/>
          <w:sz w:val="32"/>
          <w:szCs w:val="32"/>
        </w:rPr>
        <w:t>“</w:t>
      </w:r>
      <w:r>
        <w:rPr>
          <w:sz w:val="32"/>
          <w:szCs w:val="32"/>
        </w:rPr>
        <w:t>事业收入</w:t>
      </w:r>
      <w:r>
        <w:rPr>
          <w:rFonts w:ascii="Times New Roman" w:hAnsi="Times New Roman" w:cs="Times New Roman"/>
          <w:sz w:val="32"/>
          <w:szCs w:val="32"/>
        </w:rPr>
        <w:t>”</w:t>
      </w:r>
      <w:r>
        <w:rPr>
          <w:sz w:val="32"/>
          <w:szCs w:val="32"/>
        </w:rPr>
        <w:t>、</w:t>
      </w:r>
      <w:r>
        <w:rPr>
          <w:rFonts w:ascii="Times New Roman" w:hAnsi="Times New Roman" w:cs="Times New Roman"/>
          <w:sz w:val="32"/>
          <w:szCs w:val="32"/>
        </w:rPr>
        <w:t>“</w:t>
      </w:r>
      <w:r>
        <w:rPr>
          <w:sz w:val="32"/>
          <w:szCs w:val="32"/>
        </w:rPr>
        <w:t>经营收入</w:t>
      </w:r>
      <w:r>
        <w:rPr>
          <w:rFonts w:ascii="Times New Roman" w:hAnsi="Times New Roman" w:cs="Times New Roman"/>
          <w:sz w:val="32"/>
          <w:szCs w:val="32"/>
        </w:rPr>
        <w:t>”</w:t>
      </w:r>
      <w:r>
        <w:rPr>
          <w:sz w:val="32"/>
          <w:szCs w:val="32"/>
        </w:rPr>
        <w:t>、</w:t>
      </w:r>
      <w:r>
        <w:rPr>
          <w:rFonts w:ascii="Times New Roman" w:hAnsi="Times New Roman" w:cs="Times New Roman"/>
          <w:sz w:val="32"/>
          <w:szCs w:val="32"/>
        </w:rPr>
        <w:t>“</w:t>
      </w:r>
      <w:r>
        <w:rPr>
          <w:sz w:val="32"/>
          <w:szCs w:val="32"/>
        </w:rPr>
        <w:t>附属单位上缴收入</w:t>
      </w:r>
      <w:r>
        <w:rPr>
          <w:rFonts w:ascii="Times New Roman" w:hAnsi="Times New Roman" w:cs="Times New Roman"/>
          <w:sz w:val="32"/>
          <w:szCs w:val="32"/>
        </w:rPr>
        <w:t>”</w:t>
      </w:r>
      <w:r>
        <w:rPr>
          <w:sz w:val="32"/>
          <w:szCs w:val="32"/>
        </w:rPr>
        <w:t>等以外的各项收入。</w:t>
      </w:r>
    </w:p>
    <w:p w:rsidR="00D7390E" w:rsidRDefault="00D7390E">
      <w:pPr>
        <w:spacing w:before="100" w:beforeAutospacing="1" w:after="100" w:afterAutospacing="1" w:line="560" w:lineRule="atLeast"/>
        <w:ind w:firstLine="643"/>
        <w:jc w:val="both"/>
        <w:divId w:val="602105234"/>
      </w:pPr>
      <w:r>
        <w:rPr>
          <w:b/>
          <w:bCs/>
          <w:sz w:val="32"/>
          <w:szCs w:val="32"/>
        </w:rPr>
        <w:t>八、使用非财政拨款结余：</w:t>
      </w:r>
      <w:r>
        <w:rPr>
          <w:sz w:val="32"/>
          <w:szCs w:val="32"/>
        </w:rPr>
        <w:t>指事业单位按照预算管理要求使用非财政拨款结余弥补当年收支差额的数额。</w:t>
      </w:r>
    </w:p>
    <w:p w:rsidR="00D7390E" w:rsidRDefault="00D7390E">
      <w:pPr>
        <w:spacing w:before="100" w:beforeAutospacing="1" w:after="100" w:afterAutospacing="1" w:line="560" w:lineRule="atLeast"/>
        <w:ind w:firstLine="643"/>
        <w:jc w:val="both"/>
        <w:divId w:val="602105234"/>
      </w:pPr>
      <w:r>
        <w:rPr>
          <w:b/>
          <w:bCs/>
          <w:sz w:val="32"/>
          <w:szCs w:val="32"/>
        </w:rPr>
        <w:t>九、年初结转和结余：</w:t>
      </w:r>
      <w:r>
        <w:rPr>
          <w:sz w:val="32"/>
          <w:szCs w:val="32"/>
        </w:rPr>
        <w:t>指单位上年结转本年使用的基本支出结转、项目支出结转和结余、经营结余。</w:t>
      </w:r>
    </w:p>
    <w:p w:rsidR="00D7390E" w:rsidRDefault="00D7390E">
      <w:pPr>
        <w:spacing w:before="100" w:beforeAutospacing="1" w:after="100" w:afterAutospacing="1" w:line="560" w:lineRule="atLeast"/>
        <w:ind w:firstLine="643"/>
        <w:jc w:val="both"/>
        <w:divId w:val="602105234"/>
      </w:pPr>
      <w:r>
        <w:rPr>
          <w:b/>
          <w:bCs/>
          <w:sz w:val="32"/>
          <w:szCs w:val="32"/>
        </w:rPr>
        <w:t>十、结余分配：</w:t>
      </w:r>
      <w:r>
        <w:rPr>
          <w:sz w:val="32"/>
          <w:szCs w:val="32"/>
        </w:rPr>
        <w:t>指事业单位按规定缴纳的所得税以及从非财政拨款结余中提取各类结余的情况。</w:t>
      </w:r>
    </w:p>
    <w:p w:rsidR="00D7390E" w:rsidRDefault="00D7390E">
      <w:pPr>
        <w:spacing w:before="100" w:beforeAutospacing="1" w:after="100" w:afterAutospacing="1" w:line="560" w:lineRule="atLeast"/>
        <w:ind w:firstLine="643"/>
        <w:jc w:val="both"/>
        <w:divId w:val="602105234"/>
      </w:pPr>
      <w:r>
        <w:rPr>
          <w:b/>
          <w:bCs/>
          <w:sz w:val="32"/>
          <w:szCs w:val="32"/>
        </w:rPr>
        <w:lastRenderedPageBreak/>
        <w:t>十一、年末结转和结余资金：</w:t>
      </w:r>
      <w:r>
        <w:rPr>
          <w:sz w:val="32"/>
          <w:szCs w:val="32"/>
        </w:rPr>
        <w:t>指单位结转下年的基本支出结转、项目支出结转和结余、经营结余。</w:t>
      </w:r>
    </w:p>
    <w:p w:rsidR="00D7390E" w:rsidRDefault="00D7390E">
      <w:pPr>
        <w:spacing w:before="100" w:beforeAutospacing="1" w:after="100" w:afterAutospacing="1" w:line="560" w:lineRule="atLeast"/>
        <w:ind w:firstLine="643"/>
        <w:jc w:val="both"/>
        <w:divId w:val="602105234"/>
      </w:pPr>
      <w:r>
        <w:rPr>
          <w:b/>
          <w:bCs/>
          <w:sz w:val="32"/>
          <w:szCs w:val="32"/>
        </w:rPr>
        <w:t>十二、基本支出：</w:t>
      </w:r>
      <w:r>
        <w:rPr>
          <w:sz w:val="32"/>
          <w:szCs w:val="32"/>
        </w:rPr>
        <w:t>指为保障机构正常运转、完成日常工作任务所发生的支出，包括人员经费和公用经费。</w:t>
      </w:r>
    </w:p>
    <w:p w:rsidR="00D7390E" w:rsidRDefault="00D7390E">
      <w:pPr>
        <w:spacing w:before="100" w:beforeAutospacing="1" w:after="100" w:afterAutospacing="1" w:line="560" w:lineRule="atLeast"/>
        <w:ind w:firstLine="643"/>
        <w:jc w:val="both"/>
        <w:divId w:val="602105234"/>
      </w:pPr>
      <w:r>
        <w:rPr>
          <w:b/>
          <w:bCs/>
          <w:sz w:val="32"/>
          <w:szCs w:val="32"/>
        </w:rPr>
        <w:t>十三、项目支出：</w:t>
      </w:r>
      <w:r>
        <w:rPr>
          <w:sz w:val="32"/>
          <w:szCs w:val="32"/>
        </w:rPr>
        <w:t>指在为完成特定的工作任务和事业发展目标所发生的支出。</w:t>
      </w:r>
    </w:p>
    <w:p w:rsidR="00D7390E" w:rsidRDefault="00D7390E">
      <w:pPr>
        <w:spacing w:before="100" w:beforeAutospacing="1" w:after="100" w:afterAutospacing="1" w:line="560" w:lineRule="atLeast"/>
        <w:ind w:firstLine="643"/>
        <w:jc w:val="both"/>
        <w:divId w:val="602105234"/>
      </w:pPr>
      <w:r>
        <w:rPr>
          <w:b/>
          <w:bCs/>
          <w:sz w:val="32"/>
          <w:szCs w:val="32"/>
        </w:rPr>
        <w:t>十四、上缴上级支出：</w:t>
      </w:r>
      <w:r>
        <w:rPr>
          <w:sz w:val="32"/>
          <w:szCs w:val="32"/>
        </w:rPr>
        <w:t>指事业单位按照财政部门和主管部门的规定上缴上级单位的支出。</w:t>
      </w:r>
    </w:p>
    <w:p w:rsidR="00D7390E" w:rsidRDefault="00D7390E">
      <w:pPr>
        <w:spacing w:before="100" w:beforeAutospacing="1" w:after="100" w:afterAutospacing="1" w:line="560" w:lineRule="atLeast"/>
        <w:ind w:firstLine="643"/>
        <w:jc w:val="both"/>
        <w:divId w:val="602105234"/>
      </w:pPr>
      <w:r>
        <w:rPr>
          <w:b/>
          <w:bCs/>
          <w:sz w:val="32"/>
          <w:szCs w:val="32"/>
        </w:rPr>
        <w:t>十五、经营支出：</w:t>
      </w:r>
      <w:r>
        <w:rPr>
          <w:sz w:val="32"/>
          <w:szCs w:val="32"/>
        </w:rPr>
        <w:t>指事业单位在专业业务活动及其辅助活动之外开展非独立核算经营活动发生的支出。</w:t>
      </w:r>
    </w:p>
    <w:p w:rsidR="00D7390E" w:rsidRDefault="00D7390E">
      <w:pPr>
        <w:spacing w:before="100" w:beforeAutospacing="1" w:after="100" w:afterAutospacing="1" w:line="560" w:lineRule="atLeast"/>
        <w:ind w:firstLine="643"/>
        <w:jc w:val="both"/>
        <w:divId w:val="602105234"/>
      </w:pPr>
      <w:r>
        <w:rPr>
          <w:b/>
          <w:bCs/>
          <w:sz w:val="32"/>
          <w:szCs w:val="32"/>
        </w:rPr>
        <w:t>十六、对附属单位补助支出：</w:t>
      </w:r>
      <w:r>
        <w:rPr>
          <w:sz w:val="32"/>
          <w:szCs w:val="32"/>
        </w:rPr>
        <w:t>指事业单位用财政拨款收入之外的收入对附属单位补助发生的支出。</w:t>
      </w:r>
    </w:p>
    <w:p w:rsidR="00D7390E" w:rsidRDefault="00D7390E">
      <w:pPr>
        <w:spacing w:before="100" w:beforeAutospacing="1" w:after="100" w:afterAutospacing="1" w:line="560" w:lineRule="atLeast"/>
        <w:ind w:firstLine="643"/>
        <w:jc w:val="both"/>
        <w:divId w:val="602105234"/>
      </w:pPr>
      <w:r>
        <w:rPr>
          <w:b/>
          <w:bCs/>
          <w:sz w:val="32"/>
          <w:szCs w:val="32"/>
        </w:rPr>
        <w:t>十七、</w:t>
      </w:r>
      <w:r>
        <w:rPr>
          <w:rFonts w:ascii="Times New Roman" w:hAnsi="Times New Roman" w:cs="Times New Roman"/>
          <w:b/>
          <w:bCs/>
          <w:sz w:val="32"/>
          <w:szCs w:val="32"/>
        </w:rPr>
        <w:t>“</w:t>
      </w:r>
      <w:r>
        <w:rPr>
          <w:b/>
          <w:bCs/>
          <w:sz w:val="32"/>
          <w:szCs w:val="32"/>
        </w:rPr>
        <w:t>三公</w:t>
      </w:r>
      <w:r>
        <w:rPr>
          <w:rFonts w:ascii="Times New Roman" w:hAnsi="Times New Roman" w:cs="Times New Roman"/>
          <w:b/>
          <w:bCs/>
          <w:sz w:val="32"/>
          <w:szCs w:val="32"/>
        </w:rPr>
        <w:t>”</w:t>
      </w:r>
      <w:r>
        <w:rPr>
          <w:b/>
          <w:bCs/>
          <w:sz w:val="32"/>
          <w:szCs w:val="32"/>
        </w:rPr>
        <w:t>经费：</w:t>
      </w:r>
      <w:r>
        <w:rPr>
          <w:sz w:val="32"/>
          <w:szCs w:val="32"/>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w:t>
      </w:r>
      <w:r>
        <w:rPr>
          <w:sz w:val="32"/>
          <w:szCs w:val="32"/>
        </w:rPr>
        <w:lastRenderedPageBreak/>
        <w:t>公务用车燃料费、维修费、过路过桥费、保险费、安全奖励费用等支出；公务接待费反映部门按规定开支的各类公务接待（含外宾接待）费用。</w:t>
      </w:r>
    </w:p>
    <w:p w:rsidR="00D7390E" w:rsidRDefault="00D7390E">
      <w:pPr>
        <w:spacing w:before="100" w:beforeAutospacing="1" w:after="100" w:afterAutospacing="1" w:line="560" w:lineRule="atLeast"/>
        <w:ind w:firstLine="643"/>
        <w:jc w:val="both"/>
        <w:divId w:val="602105234"/>
      </w:pPr>
      <w:r>
        <w:rPr>
          <w:b/>
          <w:bCs/>
          <w:sz w:val="32"/>
          <w:szCs w:val="32"/>
        </w:rPr>
        <w:t>十八、机构运行经费：</w:t>
      </w:r>
      <w:r>
        <w:rPr>
          <w:sz w:val="32"/>
          <w:szCs w:val="32"/>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D7390E" w:rsidRDefault="00D7390E">
      <w:pPr>
        <w:spacing w:after="120"/>
        <w:ind w:left="420" w:firstLine="420"/>
        <w:jc w:val="both"/>
        <w:divId w:val="602105234"/>
      </w:pPr>
      <w:r>
        <w:rPr>
          <w:rFonts w:ascii="Times New Roman" w:hAnsi="Times New Roman" w:cs="Times New Roman"/>
          <w:sz w:val="21"/>
          <w:szCs w:val="21"/>
        </w:rPr>
        <w:t> </w:t>
      </w:r>
    </w:p>
    <w:p w:rsidR="00D7390E" w:rsidRDefault="00D7390E">
      <w:pPr>
        <w:pStyle w:val="2"/>
        <w:keepNext/>
        <w:spacing w:line="360" w:lineRule="auto"/>
        <w:jc w:val="center"/>
        <w:divId w:val="602105234"/>
      </w:pPr>
      <w:r>
        <w:rPr>
          <w:rFonts w:ascii="方正小标宋简体" w:eastAsia="方正小标宋简体" w:hint="eastAsia"/>
        </w:rPr>
        <w:t>第四部分 决算公开联系方式及信息反馈渠道</w:t>
      </w:r>
    </w:p>
    <w:p w:rsidR="00D7390E" w:rsidRDefault="00D7390E">
      <w:pPr>
        <w:spacing w:before="100" w:beforeAutospacing="1" w:after="100" w:afterAutospacing="1" w:line="600" w:lineRule="atLeast"/>
        <w:jc w:val="both"/>
        <w:divId w:val="602105234"/>
      </w:pPr>
      <w:r>
        <w:rPr>
          <w:rFonts w:ascii="Times New Roman" w:hAnsi="Times New Roman" w:cs="Times New Roman"/>
          <w:sz w:val="36"/>
          <w:szCs w:val="36"/>
        </w:rPr>
        <w:t> </w:t>
      </w:r>
    </w:p>
    <w:p w:rsidR="00D7390E" w:rsidRDefault="00D7390E">
      <w:pPr>
        <w:spacing w:before="100" w:beforeAutospacing="1" w:after="100" w:afterAutospacing="1" w:line="600" w:lineRule="atLeast"/>
        <w:ind w:firstLine="640"/>
        <w:jc w:val="both"/>
        <w:divId w:val="602105234"/>
      </w:pPr>
      <w:r>
        <w:rPr>
          <w:sz w:val="32"/>
          <w:szCs w:val="32"/>
        </w:rPr>
        <w:t>本单位决算公开信息反馈和联系方式：</w:t>
      </w:r>
    </w:p>
    <w:p w:rsidR="00D7390E" w:rsidRDefault="00D7390E">
      <w:pPr>
        <w:spacing w:before="100" w:beforeAutospacing="1" w:after="100" w:afterAutospacing="1"/>
        <w:divId w:val="602105234"/>
      </w:pPr>
      <w:r>
        <w:rPr>
          <w:sz w:val="32"/>
          <w:szCs w:val="32"/>
        </w:rPr>
        <w:t>联系人：王诚诚        联系电话：0475-2739550</w:t>
      </w:r>
    </w:p>
    <w:p w:rsidR="00D7390E" w:rsidRDefault="00D7390E">
      <w:pPr>
        <w:spacing w:after="120"/>
        <w:ind w:left="420" w:firstLine="420"/>
        <w:jc w:val="both"/>
        <w:divId w:val="602105234"/>
      </w:pPr>
      <w:r>
        <w:rPr>
          <w:rFonts w:ascii="Times New Roman" w:hAnsi="Times New Roman" w:cs="Times New Roman"/>
          <w:sz w:val="21"/>
          <w:szCs w:val="21"/>
        </w:rPr>
        <w:t> </w:t>
      </w:r>
    </w:p>
    <w:p w:rsidR="00D7390E" w:rsidRDefault="00D7390E">
      <w:pPr>
        <w:pStyle w:val="2"/>
        <w:keepNext/>
        <w:spacing w:line="360" w:lineRule="auto"/>
        <w:jc w:val="center"/>
        <w:divId w:val="602105234"/>
      </w:pPr>
      <w:r>
        <w:rPr>
          <w:rFonts w:ascii="方正小标宋简体" w:eastAsia="方正小标宋简体" w:hint="eastAsia"/>
        </w:rPr>
        <w:t>第五部分 2022年度部门决算表</w:t>
      </w:r>
    </w:p>
    <w:p w:rsidR="00D7390E" w:rsidRDefault="00D7390E">
      <w:pPr>
        <w:spacing w:before="100" w:beforeAutospacing="1" w:after="100" w:afterAutospacing="1" w:line="600" w:lineRule="atLeast"/>
        <w:jc w:val="both"/>
        <w:divId w:val="602105234"/>
      </w:pPr>
      <w:r>
        <w:rPr>
          <w:rFonts w:ascii="Times New Roman" w:hAnsi="Times New Roman" w:cs="Times New Roman"/>
          <w:sz w:val="36"/>
          <w:szCs w:val="36"/>
        </w:rPr>
        <w:t> </w:t>
      </w:r>
    </w:p>
    <w:p w:rsidR="00D7390E" w:rsidRDefault="00D7390E">
      <w:pPr>
        <w:spacing w:before="100" w:beforeAutospacing="1" w:after="100" w:afterAutospacing="1" w:line="600" w:lineRule="atLeast"/>
        <w:ind w:firstLine="640"/>
        <w:jc w:val="both"/>
        <w:divId w:val="602105234"/>
      </w:pPr>
      <w:r>
        <w:rPr>
          <w:sz w:val="32"/>
          <w:szCs w:val="32"/>
        </w:rPr>
        <w:t>详见附件。</w:t>
      </w:r>
    </w:p>
    <w:p w:rsidR="00D7390E" w:rsidRDefault="00D7390E">
      <w:pPr>
        <w:spacing w:before="100" w:beforeAutospacing="1" w:after="100" w:afterAutospacing="1"/>
        <w:divId w:val="602105234"/>
      </w:pPr>
      <w:r>
        <w:t> </w:t>
      </w:r>
    </w:p>
    <w:sectPr w:rsidR="00D7390E" w:rsidSect="00F35C0A">
      <w:footerReference w:type="default" r:id="rId9"/>
      <w:pgSz w:w="11907" w:h="16840"/>
      <w:pgMar w:top="1440" w:right="1800" w:bottom="1440" w:left="1800" w:header="851" w:footer="992" w:gutter="0"/>
      <w:pgNumType w:fmt="numberInDash"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5E9" w:rsidRDefault="002605E9" w:rsidP="00F303B7">
      <w:r>
        <w:separator/>
      </w:r>
    </w:p>
  </w:endnote>
  <w:endnote w:type="continuationSeparator" w:id="1">
    <w:p w:rsidR="002605E9" w:rsidRDefault="002605E9" w:rsidP="00F30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91891"/>
      <w:docPartObj>
        <w:docPartGallery w:val="Page Numbers (Bottom of Page)"/>
        <w:docPartUnique/>
      </w:docPartObj>
    </w:sdtPr>
    <w:sdtContent>
      <w:p w:rsidR="00A12E82" w:rsidRDefault="00A12E82">
        <w:pPr>
          <w:pStyle w:val="a4"/>
          <w:jc w:val="center"/>
        </w:pPr>
        <w:fldSimple w:instr=" PAGE   \* MERGEFORMAT ">
          <w:r w:rsidR="008B0D20" w:rsidRPr="008B0D20">
            <w:rPr>
              <w:noProof/>
              <w:lang w:val="zh-CN"/>
            </w:rPr>
            <w:t>-</w:t>
          </w:r>
          <w:r w:rsidR="008B0D20">
            <w:rPr>
              <w:noProof/>
            </w:rPr>
            <w:t xml:space="preserve"> 39 -</w:t>
          </w:r>
        </w:fldSimple>
      </w:p>
    </w:sdtContent>
  </w:sdt>
  <w:p w:rsidR="00F35C0A" w:rsidRDefault="00F35C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5E9" w:rsidRDefault="002605E9" w:rsidP="00F303B7">
      <w:r>
        <w:separator/>
      </w:r>
    </w:p>
  </w:footnote>
  <w:footnote w:type="continuationSeparator" w:id="1">
    <w:p w:rsidR="002605E9" w:rsidRDefault="002605E9" w:rsidP="00F30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BB1F1"/>
    <w:multiLevelType w:val="multilevel"/>
    <w:tmpl w:val="994BB1F1"/>
    <w:lvl w:ilvl="0">
      <w:start w:val="1"/>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1">
    <w:nsid w:val="ADA24D32"/>
    <w:multiLevelType w:val="singleLevel"/>
    <w:tmpl w:val="ADA24D32"/>
    <w:lvl w:ilvl="0">
      <w:start w:val="1"/>
      <w:numFmt w:val="chineseCounting"/>
      <w:suff w:val="nothing"/>
      <w:lvlText w:val="（%1）"/>
      <w:lvlJc w:val="left"/>
      <w:pPr>
        <w:ind w:left="240"/>
      </w:pPr>
      <w:rPr>
        <w:rFonts w:hint="eastAsia"/>
      </w:rPr>
    </w:lvl>
  </w:abstractNum>
  <w:abstractNum w:abstractNumId="2">
    <w:nsid w:val="FBB8592C"/>
    <w:multiLevelType w:val="singleLevel"/>
    <w:tmpl w:val="FBB8592C"/>
    <w:lvl w:ilvl="0">
      <w:start w:val="1"/>
      <w:numFmt w:val="chineseCounting"/>
      <w:suff w:val="nothing"/>
      <w:lvlText w:val="（%1）"/>
      <w:lvlJc w:val="left"/>
      <w:rPr>
        <w:rFonts w:hint="eastAsia"/>
      </w:rPr>
    </w:lvl>
  </w:abstractNum>
  <w:abstractNum w:abstractNumId="3">
    <w:nsid w:val="0CF258D6"/>
    <w:multiLevelType w:val="singleLevel"/>
    <w:tmpl w:val="0CF258D6"/>
    <w:lvl w:ilvl="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useFELayout/>
  </w:compat>
  <w:rsids>
    <w:rsidRoot w:val="00F303B7"/>
    <w:rsid w:val="00046D66"/>
    <w:rsid w:val="0009420B"/>
    <w:rsid w:val="001142FA"/>
    <w:rsid w:val="001F3F4B"/>
    <w:rsid w:val="00215509"/>
    <w:rsid w:val="002605E9"/>
    <w:rsid w:val="00296E38"/>
    <w:rsid w:val="003A0F3B"/>
    <w:rsid w:val="003A4D27"/>
    <w:rsid w:val="003F18FE"/>
    <w:rsid w:val="004304A2"/>
    <w:rsid w:val="004F4F7A"/>
    <w:rsid w:val="005535B3"/>
    <w:rsid w:val="00603645"/>
    <w:rsid w:val="00625924"/>
    <w:rsid w:val="007624B4"/>
    <w:rsid w:val="00786211"/>
    <w:rsid w:val="008114FC"/>
    <w:rsid w:val="00836B28"/>
    <w:rsid w:val="008B0D20"/>
    <w:rsid w:val="008B78E6"/>
    <w:rsid w:val="00A02792"/>
    <w:rsid w:val="00A12E82"/>
    <w:rsid w:val="00A347B8"/>
    <w:rsid w:val="00A5241E"/>
    <w:rsid w:val="00A736AA"/>
    <w:rsid w:val="00AA3DF1"/>
    <w:rsid w:val="00AD0136"/>
    <w:rsid w:val="00BE49B8"/>
    <w:rsid w:val="00C24345"/>
    <w:rsid w:val="00C465F1"/>
    <w:rsid w:val="00C72A9A"/>
    <w:rsid w:val="00D1228C"/>
    <w:rsid w:val="00D1467D"/>
    <w:rsid w:val="00D35916"/>
    <w:rsid w:val="00D7390E"/>
    <w:rsid w:val="00E054DC"/>
    <w:rsid w:val="00E23BDE"/>
    <w:rsid w:val="00E50D93"/>
    <w:rsid w:val="00EE230F"/>
    <w:rsid w:val="00F13301"/>
    <w:rsid w:val="00F303B7"/>
    <w:rsid w:val="00F35C0A"/>
    <w:rsid w:val="00F47FC1"/>
    <w:rsid w:val="00F606B1"/>
    <w:rsid w:val="00FB0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8FE"/>
    <w:rPr>
      <w:rFonts w:ascii="宋体" w:eastAsia="宋体" w:hAnsi="宋体" w:cs="宋体"/>
      <w:sz w:val="24"/>
      <w:szCs w:val="24"/>
    </w:rPr>
  </w:style>
  <w:style w:type="paragraph" w:styleId="1">
    <w:name w:val="heading 1"/>
    <w:basedOn w:val="a"/>
    <w:link w:val="1Char"/>
    <w:uiPriority w:val="9"/>
    <w:qFormat/>
    <w:rsid w:val="003F18FE"/>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3F18F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18FE"/>
    <w:rPr>
      <w:rFonts w:ascii="宋体" w:eastAsia="宋体" w:hAnsi="宋体" w:cs="宋体"/>
      <w:b/>
      <w:bCs/>
      <w:kern w:val="44"/>
      <w:sz w:val="44"/>
      <w:szCs w:val="44"/>
    </w:rPr>
  </w:style>
  <w:style w:type="character" w:customStyle="1" w:styleId="2Char">
    <w:name w:val="标题 2 Char"/>
    <w:basedOn w:val="a0"/>
    <w:link w:val="2"/>
    <w:uiPriority w:val="9"/>
    <w:semiHidden/>
    <w:rsid w:val="003F18FE"/>
    <w:rPr>
      <w:rFonts w:asciiTheme="majorHAnsi" w:eastAsiaTheme="majorEastAsia" w:hAnsiTheme="majorHAnsi" w:cstheme="majorBidi"/>
      <w:b/>
      <w:bCs/>
      <w:sz w:val="32"/>
      <w:szCs w:val="32"/>
    </w:rPr>
  </w:style>
  <w:style w:type="paragraph" w:styleId="a3">
    <w:name w:val="header"/>
    <w:basedOn w:val="a"/>
    <w:link w:val="Char"/>
    <w:uiPriority w:val="99"/>
    <w:semiHidden/>
    <w:unhideWhenUsed/>
    <w:rsid w:val="00F30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03B7"/>
    <w:rPr>
      <w:rFonts w:ascii="宋体" w:eastAsia="宋体" w:hAnsi="宋体" w:cs="宋体"/>
      <w:sz w:val="18"/>
      <w:szCs w:val="18"/>
    </w:rPr>
  </w:style>
  <w:style w:type="paragraph" w:styleId="a4">
    <w:name w:val="footer"/>
    <w:basedOn w:val="a"/>
    <w:link w:val="Char0"/>
    <w:uiPriority w:val="99"/>
    <w:unhideWhenUsed/>
    <w:rsid w:val="00F303B7"/>
    <w:pPr>
      <w:tabs>
        <w:tab w:val="center" w:pos="4153"/>
        <w:tab w:val="right" w:pos="8306"/>
      </w:tabs>
      <w:snapToGrid w:val="0"/>
    </w:pPr>
    <w:rPr>
      <w:sz w:val="18"/>
      <w:szCs w:val="18"/>
    </w:rPr>
  </w:style>
  <w:style w:type="character" w:customStyle="1" w:styleId="Char0">
    <w:name w:val="页脚 Char"/>
    <w:basedOn w:val="a0"/>
    <w:link w:val="a4"/>
    <w:uiPriority w:val="99"/>
    <w:rsid w:val="00F303B7"/>
    <w:rPr>
      <w:rFonts w:ascii="宋体" w:eastAsia="宋体" w:hAnsi="宋体" w:cs="宋体"/>
      <w:sz w:val="18"/>
      <w:szCs w:val="18"/>
    </w:rPr>
  </w:style>
  <w:style w:type="paragraph" w:styleId="a5">
    <w:name w:val="Balloon Text"/>
    <w:basedOn w:val="a"/>
    <w:link w:val="Char1"/>
    <w:uiPriority w:val="99"/>
    <w:semiHidden/>
    <w:unhideWhenUsed/>
    <w:rsid w:val="00A02792"/>
    <w:rPr>
      <w:sz w:val="18"/>
      <w:szCs w:val="18"/>
    </w:rPr>
  </w:style>
  <w:style w:type="character" w:customStyle="1" w:styleId="Char1">
    <w:name w:val="批注框文本 Char"/>
    <w:basedOn w:val="a0"/>
    <w:link w:val="a5"/>
    <w:uiPriority w:val="99"/>
    <w:semiHidden/>
    <w:rsid w:val="00A02792"/>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6021052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2022年总收入（元）</c:v>
                </c:pt>
              </c:strCache>
            </c:strRef>
          </c:tx>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dLblPos val="outEnd"/>
            <c:showVal val="1"/>
            <c:showLeaderLines val="1"/>
          </c:dLbls>
          <c:cat>
            <c:strRef>
              <c:f>Sheet1!$A$2:$A$10</c:f>
              <c:strCache>
                <c:ptCount val="9"/>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pt idx="8">
                  <c:v>年初结转和结余</c:v>
                </c:pt>
              </c:strCache>
            </c:strRef>
          </c:cat>
          <c:val>
            <c:numRef>
              <c:f>Sheet1!$B$2:$B$10</c:f>
              <c:numCache>
                <c:formatCode>General</c:formatCode>
                <c:ptCount val="9"/>
                <c:pt idx="0">
                  <c:v>32315758.579999998</c:v>
                </c:pt>
                <c:pt idx="1">
                  <c:v>0</c:v>
                </c:pt>
                <c:pt idx="2">
                  <c:v>0</c:v>
                </c:pt>
                <c:pt idx="3">
                  <c:v>0</c:v>
                </c:pt>
                <c:pt idx="4">
                  <c:v>0</c:v>
                </c:pt>
                <c:pt idx="5">
                  <c:v>0</c:v>
                </c:pt>
                <c:pt idx="6">
                  <c:v>0</c:v>
                </c:pt>
                <c:pt idx="7">
                  <c:v>3070817.68</c:v>
                </c:pt>
                <c:pt idx="8">
                  <c:v>21120</c:v>
                </c:pt>
              </c:numCache>
            </c:numRef>
          </c:val>
        </c:ser>
        <c:firstSliceAng val="0"/>
      </c:pieChart>
    </c:plotArea>
    <c:legend>
      <c:legendPos val="r"/>
      <c:layout>
        <c:manualLayout>
          <c:xMode val="edge"/>
          <c:yMode val="edge"/>
          <c:x val="0.6488665576331889"/>
          <c:y val="9.9169212681222543E-2"/>
          <c:w val="0.33400282138180409"/>
          <c:h val="0.84961077026254994"/>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2022年总支出（万元）</c:v>
                </c:pt>
              </c:strCache>
            </c:strRef>
          </c:tx>
          <c:dLbls>
            <c:dLbl>
              <c:idx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a:pPr>
                  <a:endParaRPr lang="zh-CN"/>
                </a:p>
              </c:txPr>
              <c:dLblPos val="inEnd"/>
              <c:showVal val="1"/>
            </c:dLbl>
            <c:dLbl>
              <c:idx val="1"/>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a:pPr>
                  <a:endParaRPr lang="zh-CN"/>
                </a:p>
              </c:txPr>
              <c:dLblPos val="inEnd"/>
              <c:showVal val="1"/>
            </c:dLbl>
            <c:delete val="1"/>
          </c:dLbls>
          <c:cat>
            <c:strRef>
              <c:f>Sheet1!$A$2:$A$8</c:f>
              <c:strCache>
                <c:ptCount val="7"/>
                <c:pt idx="0">
                  <c:v>基本支出</c:v>
                </c:pt>
                <c:pt idx="1">
                  <c:v>项目支出</c:v>
                </c:pt>
                <c:pt idx="2">
                  <c:v>上缴上级支出</c:v>
                </c:pt>
                <c:pt idx="3">
                  <c:v>经营支出</c:v>
                </c:pt>
                <c:pt idx="4">
                  <c:v>附属单位补助支出</c:v>
                </c:pt>
                <c:pt idx="5">
                  <c:v>经营收入</c:v>
                </c:pt>
                <c:pt idx="6">
                  <c:v>附属单位上缴收入</c:v>
                </c:pt>
              </c:strCache>
            </c:strRef>
          </c:cat>
          <c:val>
            <c:numRef>
              <c:f>Sheet1!$B$2:$B$8</c:f>
              <c:numCache>
                <c:formatCode>General</c:formatCode>
                <c:ptCount val="7"/>
                <c:pt idx="0">
                  <c:v>2094.7799999999997</c:v>
                </c:pt>
                <c:pt idx="1">
                  <c:v>1445.99</c:v>
                </c:pt>
                <c:pt idx="2">
                  <c:v>0</c:v>
                </c:pt>
                <c:pt idx="3">
                  <c:v>0</c:v>
                </c:pt>
                <c:pt idx="4">
                  <c:v>0</c:v>
                </c:pt>
                <c:pt idx="5">
                  <c:v>0</c:v>
                </c:pt>
                <c:pt idx="6">
                  <c:v>0</c:v>
                </c:pt>
              </c:numCache>
            </c:numRef>
          </c:val>
        </c:ser>
        <c:firstSliceAng val="0"/>
      </c:pieChart>
    </c:plotArea>
    <c:legend>
      <c:legendPos val="r"/>
      <c:layout>
        <c:manualLayout>
          <c:xMode val="edge"/>
          <c:yMode val="edge"/>
          <c:x val="0.64886655763318934"/>
          <c:y val="9.9169212681222543E-2"/>
          <c:w val="0.33400282138180443"/>
          <c:h val="0.84961077026254994"/>
        </c:manualLayout>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2396</Words>
  <Characters>13658</Characters>
  <Application>Microsoft Office Word</Application>
  <DocSecurity>0</DocSecurity>
  <Lines>113</Lines>
  <Paragraphs>32</Paragraphs>
  <ScaleCrop>false</ScaleCrop>
  <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creator>null,null,单位经办</dc:creator>
  <cp:lastModifiedBy>null,null,单位经办</cp:lastModifiedBy>
  <cp:revision>17</cp:revision>
  <cp:lastPrinted>2023-08-23T09:05:00Z</cp:lastPrinted>
  <dcterms:created xsi:type="dcterms:W3CDTF">2023-08-02T01:26:00Z</dcterms:created>
  <dcterms:modified xsi:type="dcterms:W3CDTF">2023-08-23T09:09:00Z</dcterms:modified>
</cp:coreProperties>
</file>